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DD7" w:rsidRDefault="00923DD7" w:rsidP="00923DD7">
      <w:pPr>
        <w:pStyle w:val="3"/>
      </w:pPr>
      <w:r>
        <w:t>Администрация муниципального образования «Город Астрахань»</w:t>
      </w:r>
    </w:p>
    <w:p w:rsidR="00EF2B1F" w:rsidRDefault="00923DD7" w:rsidP="00923DD7">
      <w:pPr>
        <w:pStyle w:val="3"/>
      </w:pPr>
      <w:r>
        <w:t xml:space="preserve">ПОСТАНОВЛЕНИЕ </w:t>
      </w:r>
      <w:bookmarkStart w:id="0" w:name="_GoBack"/>
      <w:bookmarkEnd w:id="0"/>
    </w:p>
    <w:p w:rsidR="00923DD7" w:rsidRDefault="00923DD7" w:rsidP="00923DD7">
      <w:pPr>
        <w:pStyle w:val="3"/>
      </w:pPr>
      <w:r>
        <w:t>06 октября 2023 года № 189</w:t>
      </w:r>
    </w:p>
    <w:p w:rsidR="00923DD7" w:rsidRDefault="00923DD7" w:rsidP="00923DD7">
      <w:pPr>
        <w:pStyle w:val="3"/>
      </w:pPr>
      <w:r>
        <w:t>«Об утверждении муниципальной программы муниципального</w:t>
      </w:r>
    </w:p>
    <w:p w:rsidR="00923DD7" w:rsidRDefault="00923DD7" w:rsidP="00923DD7">
      <w:pPr>
        <w:pStyle w:val="3"/>
      </w:pPr>
      <w:r>
        <w:t xml:space="preserve">образования «Городской округ город Астрахань» «Переселение граждан </w:t>
      </w:r>
    </w:p>
    <w:p w:rsidR="00923DD7" w:rsidRDefault="00923DD7" w:rsidP="00923DD7">
      <w:pPr>
        <w:pStyle w:val="3"/>
      </w:pPr>
      <w:r>
        <w:t xml:space="preserve">муниципального образования «Городской округ город Астрахань» </w:t>
      </w:r>
    </w:p>
    <w:p w:rsidR="00923DD7" w:rsidRDefault="00923DD7" w:rsidP="00923DD7">
      <w:pPr>
        <w:pStyle w:val="3"/>
      </w:pPr>
      <w:r>
        <w:t>из аварийного жилищного фонда в 2023-2027 годах»</w:t>
      </w:r>
    </w:p>
    <w:p w:rsidR="00923DD7" w:rsidRDefault="00923DD7" w:rsidP="00923DD7">
      <w:pPr>
        <w:pStyle w:val="a3"/>
        <w:ind w:firstLine="709"/>
        <w:rPr>
          <w:spacing w:val="5"/>
        </w:rPr>
      </w:pPr>
      <w:proofErr w:type="gramStart"/>
      <w:r>
        <w:rPr>
          <w:spacing w:val="5"/>
        </w:rPr>
        <w:t>В соответствии с Жилищным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от 21.07.2007 № 185-ФЗ «О Фонде содействия реформированию жилищно-коммунального хозяйства», Уставом муниципального образования «Городской округ город Астрахань», постановлением администрации муниципального образования «Город Астрахань» от 09.06.2015 № 3626 «Об утверждении Порядка разработки, утверждения, реализации и оценки эффективности муниципальных программ муниципального образования «Городской</w:t>
      </w:r>
      <w:proofErr w:type="gramEnd"/>
      <w:r>
        <w:rPr>
          <w:spacing w:val="5"/>
        </w:rPr>
        <w:t xml:space="preserve"> </w:t>
      </w:r>
      <w:proofErr w:type="gramStart"/>
      <w:r>
        <w:rPr>
          <w:spacing w:val="5"/>
        </w:rPr>
        <w:t>округ город Астрахань» с дополнениями и изменениями, внесенными постановлениями администрации муниципального образования «Город Астрахань» от 26.02.2016 № 1125, от 07.02.2017 № 752, от 09.08.2017 № 4676, от 11.07.2018 № 427, от 13.08.2018 № 497, от 31.07.2020 № 213, от 06.08.2021 № 250 и постановлением администрации муниципального образования «Городской округ город Астрахань» от 01.09.2023 № 167, распоряжением администрации муниципального образования «Городской округ город Астрахань» от 25.09.2023 № 1586-р «Об утверждении</w:t>
      </w:r>
      <w:proofErr w:type="gramEnd"/>
      <w:r>
        <w:rPr>
          <w:spacing w:val="5"/>
        </w:rPr>
        <w:t xml:space="preserve"> Перечня муниципальных программ муниципального образования «Городской округ город Астрахань» ПОСТАНОВЛЯЮ:</w:t>
      </w:r>
    </w:p>
    <w:p w:rsidR="00923DD7" w:rsidRDefault="00923DD7" w:rsidP="00923DD7">
      <w:pPr>
        <w:pStyle w:val="a3"/>
        <w:ind w:firstLine="709"/>
      </w:pPr>
      <w:r>
        <w:t>1. Утвердить прилагаемую муниципальную программу муниципального образования «Городской округ город Астрахань» «Переселение граждан муниципального образования «Городской округ город Астрахань» из аварийного жилищного фонда в 2023-2027 годах» (далее - Программа).</w:t>
      </w:r>
    </w:p>
    <w:p w:rsidR="00923DD7" w:rsidRDefault="00923DD7" w:rsidP="00923DD7">
      <w:pPr>
        <w:pStyle w:val="a3"/>
        <w:ind w:firstLine="709"/>
      </w:pPr>
      <w:r>
        <w:t>2. Финансово-казначейскому управлению администрации муниципального образования «Городской округ город Астрахань» осуществлять финансирование Программы в пределах ассигнований, предусматриваемых на эти цели в бюджете муниципального образования «Городской округ город Астрахань».</w:t>
      </w:r>
    </w:p>
    <w:p w:rsidR="00923DD7" w:rsidRDefault="00923DD7" w:rsidP="00923DD7">
      <w:pPr>
        <w:pStyle w:val="a3"/>
        <w:ind w:firstLine="709"/>
      </w:pPr>
      <w:r>
        <w:t>3. Управлению информационной политики администрации муниципального образования «Городской округ город Астрахань»:</w:t>
      </w:r>
    </w:p>
    <w:p w:rsidR="00923DD7" w:rsidRDefault="00923DD7" w:rsidP="00923DD7">
      <w:pPr>
        <w:pStyle w:val="a3"/>
        <w:ind w:firstLine="709"/>
      </w:pPr>
      <w:r>
        <w:t>3.1.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923DD7" w:rsidRDefault="00923DD7" w:rsidP="00923DD7">
      <w:pPr>
        <w:pStyle w:val="a3"/>
        <w:ind w:firstLine="709"/>
      </w:pPr>
      <w:r>
        <w:t xml:space="preserve">3.2.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923DD7" w:rsidRDefault="00923DD7" w:rsidP="00923DD7">
      <w:pPr>
        <w:pStyle w:val="a3"/>
        <w:ind w:firstLine="709"/>
      </w:pPr>
      <w:r>
        <w:t>4. Управлению контроля и документооборота администрации муниципального образования «Городской округ город Астрахань»:</w:t>
      </w:r>
    </w:p>
    <w:p w:rsidR="00923DD7" w:rsidRDefault="00923DD7" w:rsidP="00923DD7">
      <w:pPr>
        <w:pStyle w:val="a3"/>
        <w:ind w:firstLine="709"/>
      </w:pPr>
      <w:r>
        <w:t>4.1.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Астраханской области в установленный законом срок.</w:t>
      </w:r>
    </w:p>
    <w:p w:rsidR="00923DD7" w:rsidRDefault="00923DD7" w:rsidP="00923DD7">
      <w:pPr>
        <w:pStyle w:val="a3"/>
        <w:ind w:firstLine="709"/>
      </w:pPr>
      <w:r>
        <w:t>4.2. В течение 10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923DD7" w:rsidRDefault="00923DD7" w:rsidP="00923DD7">
      <w:pPr>
        <w:pStyle w:val="a3"/>
        <w:ind w:firstLine="709"/>
      </w:pPr>
      <w:r>
        <w:t>5. Настоящее постановление администрации муниципального образования «Городской округ город Астрахань» вступает в силу с момента его официального опубликования.</w:t>
      </w:r>
    </w:p>
    <w:p w:rsidR="00923DD7" w:rsidRDefault="00923DD7" w:rsidP="00923DD7">
      <w:pPr>
        <w:pStyle w:val="a3"/>
        <w:ind w:firstLine="709"/>
      </w:pPr>
      <w:r>
        <w:t xml:space="preserve">6.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«Городской округ город Астрахань» возложить на заместителя главы муниципального образования «Городской округ город Астрахань», курирующего сферы строительства, архитектуры и градостроительства, капитального строительства, муниципального имущества, жилищной политики и отдел по организации и проведению оценки технического состояния зданий, строений, сооружений и деятельности комиссий.</w:t>
      </w:r>
    </w:p>
    <w:p w:rsidR="00923DD7" w:rsidRDefault="00923DD7" w:rsidP="00923DD7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«Городской округ город Астрахань»</w:t>
      </w:r>
    </w:p>
    <w:p w:rsidR="00923DD7" w:rsidRDefault="00923DD7" w:rsidP="00923DD7">
      <w:pPr>
        <w:pStyle w:val="a3"/>
        <w:jc w:val="right"/>
        <w:rPr>
          <w:b/>
          <w:bCs/>
        </w:rPr>
        <w:sectPr w:rsidR="00923DD7" w:rsidSect="00923DD7">
          <w:pgSz w:w="11906" w:h="16838"/>
          <w:pgMar w:top="1134" w:right="1133" w:bottom="1134" w:left="1985" w:header="708" w:footer="708" w:gutter="0"/>
          <w:cols w:space="708"/>
          <w:docGrid w:linePitch="360"/>
        </w:sectPr>
      </w:pPr>
      <w:r>
        <w:rPr>
          <w:b/>
          <w:bCs/>
        </w:rPr>
        <w:t>О.А. ПОЛУМОРДВИНОВ</w:t>
      </w:r>
    </w:p>
    <w:p w:rsidR="00923DD7" w:rsidRDefault="00923DD7" w:rsidP="00923DD7">
      <w:pPr>
        <w:pStyle w:val="a3"/>
        <w:ind w:left="2835" w:firstLine="0"/>
      </w:pPr>
    </w:p>
    <w:p w:rsidR="00923DD7" w:rsidRDefault="00923DD7" w:rsidP="00923DD7">
      <w:pPr>
        <w:pStyle w:val="a3"/>
        <w:ind w:left="2835" w:firstLine="0"/>
        <w:jc w:val="right"/>
      </w:pPr>
      <w:proofErr w:type="gramStart"/>
      <w:r>
        <w:t>Утверждена</w:t>
      </w:r>
      <w:proofErr w:type="gramEnd"/>
      <w:r>
        <w:t xml:space="preserve"> постановлением администрации</w:t>
      </w:r>
    </w:p>
    <w:p w:rsidR="00923DD7" w:rsidRDefault="00923DD7" w:rsidP="00923DD7">
      <w:pPr>
        <w:pStyle w:val="a3"/>
        <w:ind w:left="2835" w:firstLine="0"/>
        <w:jc w:val="right"/>
      </w:pPr>
      <w:r>
        <w:t>муниципального образования</w:t>
      </w:r>
    </w:p>
    <w:p w:rsidR="00923DD7" w:rsidRDefault="00923DD7" w:rsidP="00923DD7">
      <w:pPr>
        <w:pStyle w:val="a3"/>
        <w:ind w:left="2835" w:firstLine="0"/>
        <w:jc w:val="right"/>
      </w:pPr>
      <w:r>
        <w:t xml:space="preserve">«Городской округ город Астрахань» </w:t>
      </w:r>
    </w:p>
    <w:p w:rsidR="00923DD7" w:rsidRDefault="00923DD7" w:rsidP="00923DD7">
      <w:pPr>
        <w:pStyle w:val="a3"/>
        <w:ind w:left="2835" w:firstLine="0"/>
        <w:jc w:val="right"/>
      </w:pPr>
      <w:r>
        <w:t>от 06.10.2023 № 189</w:t>
      </w:r>
    </w:p>
    <w:p w:rsidR="00923DD7" w:rsidRDefault="00923DD7" w:rsidP="00923DD7">
      <w:pPr>
        <w:pStyle w:val="a3"/>
        <w:ind w:left="2835" w:firstLine="0"/>
        <w:jc w:val="right"/>
      </w:pPr>
    </w:p>
    <w:p w:rsidR="00923DD7" w:rsidRDefault="00923DD7" w:rsidP="00923DD7">
      <w:pPr>
        <w:pStyle w:val="a3"/>
        <w:ind w:left="2835" w:firstLine="0"/>
        <w:jc w:val="right"/>
      </w:pPr>
    </w:p>
    <w:p w:rsidR="00FB2A21" w:rsidRDefault="00923DD7" w:rsidP="00923DD7">
      <w:pPr>
        <w:pStyle w:val="3"/>
      </w:pPr>
      <w:r>
        <w:t xml:space="preserve">Муниципальная программа муниципального образования </w:t>
      </w:r>
    </w:p>
    <w:p w:rsidR="00923DD7" w:rsidRDefault="00923DD7" w:rsidP="00923DD7">
      <w:pPr>
        <w:pStyle w:val="3"/>
      </w:pPr>
      <w:r>
        <w:t>«Городской округ город Астрахань»</w:t>
      </w:r>
    </w:p>
    <w:p w:rsidR="00923DD7" w:rsidRDefault="00923DD7" w:rsidP="00923DD7">
      <w:pPr>
        <w:pStyle w:val="3"/>
      </w:pPr>
      <w:r>
        <w:t>«Переселение граждан муниципального образования</w:t>
      </w:r>
    </w:p>
    <w:p w:rsidR="00923DD7" w:rsidRDefault="00923DD7" w:rsidP="00923DD7">
      <w:pPr>
        <w:pStyle w:val="3"/>
      </w:pPr>
      <w:r>
        <w:t>«Городской округ город Астрахань» из аварийного жилищного фонда в 2023</w:t>
      </w:r>
      <w:r w:rsidR="00FB2A21">
        <w:t>–</w:t>
      </w:r>
      <w:r>
        <w:t>2027 годах»</w:t>
      </w:r>
    </w:p>
    <w:p w:rsidR="00923DD7" w:rsidRDefault="00923DD7" w:rsidP="00FB2A21">
      <w:pPr>
        <w:pStyle w:val="a3"/>
        <w:jc w:val="left"/>
      </w:pPr>
      <w:r>
        <w:t>1. Паспорт.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50"/>
        <w:gridCol w:w="5790"/>
      </w:tblGrid>
      <w:tr w:rsidR="00923DD7" w:rsidTr="00FD4D62">
        <w:trPr>
          <w:trHeight w:val="113"/>
        </w:trPr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23DD7" w:rsidRDefault="00923DD7" w:rsidP="00FD4D62">
            <w:pPr>
              <w:pStyle w:val="a4"/>
            </w:pPr>
            <w:r>
              <w:t>Наименование муниципальной программы</w:t>
            </w:r>
          </w:p>
        </w:tc>
        <w:tc>
          <w:tcPr>
            <w:tcW w:w="5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23DD7" w:rsidRDefault="00923DD7" w:rsidP="00FD4D62">
            <w:pPr>
              <w:pStyle w:val="a4"/>
            </w:pPr>
            <w:r>
              <w:t>Муниципальная программа муниципального образования «Городской округ город Астрахань» «Переселение граждан муниципального образования «Городской округ город Астрахань» из аварийного жилищного фонда в 2023-2027 годах» (далее - Программа)</w:t>
            </w:r>
          </w:p>
        </w:tc>
      </w:tr>
      <w:tr w:rsidR="00923DD7" w:rsidTr="00FD4D62">
        <w:trPr>
          <w:trHeight w:val="113"/>
        </w:trPr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23DD7" w:rsidRDefault="00923DD7" w:rsidP="00FD4D62">
            <w:pPr>
              <w:pStyle w:val="a4"/>
            </w:pPr>
            <w:r>
              <w:t>Основание для разработки муниципальной программы</w:t>
            </w:r>
          </w:p>
        </w:tc>
        <w:tc>
          <w:tcPr>
            <w:tcW w:w="5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23DD7" w:rsidRDefault="00923DD7" w:rsidP="00FD4D62">
            <w:pPr>
              <w:pStyle w:val="a4"/>
            </w:pPr>
            <w:r>
              <w:t>- Жилищный кодекс Российской Федерации;</w:t>
            </w:r>
          </w:p>
          <w:p w:rsidR="00923DD7" w:rsidRDefault="00923DD7" w:rsidP="00FD4D62">
            <w:pPr>
              <w:pStyle w:val="a4"/>
            </w:pPr>
            <w:r>
              <w:t>- Федеральный закон от 06.10.2003 № 131-ФЗ «Об общих принципах организации местного самоуправления в Российской Федерации»;</w:t>
            </w:r>
          </w:p>
          <w:p w:rsidR="00923DD7" w:rsidRDefault="00923DD7" w:rsidP="00FD4D62">
            <w:pPr>
              <w:pStyle w:val="a4"/>
            </w:pPr>
            <w:r>
              <w:t>- Федеральный закон от 21.07.2007 № 185-ФЗ «О Фонде содействия реформированию жилищно-коммунального хозяйства»;</w:t>
            </w:r>
          </w:p>
          <w:p w:rsidR="00923DD7" w:rsidRDefault="00923DD7" w:rsidP="00FD4D62">
            <w:pPr>
              <w:pStyle w:val="a4"/>
            </w:pPr>
            <w:r>
              <w:t>- Устав муниципального образования «Городской округ город Астрахань»;</w:t>
            </w:r>
          </w:p>
          <w:p w:rsidR="00923DD7" w:rsidRDefault="00923DD7" w:rsidP="00FD4D62">
            <w:pPr>
              <w:pStyle w:val="a4"/>
            </w:pPr>
            <w:r>
              <w:t>- распоряжение администрации муниципального образования «Городской округ город Астрахань» от 25.09.2023 № 1586-р «Об утверждении Перечня муниципальных программ муниципального образования «Городской округ город Астрахань»</w:t>
            </w:r>
          </w:p>
        </w:tc>
      </w:tr>
      <w:tr w:rsidR="00923DD7" w:rsidTr="00FD4D62">
        <w:trPr>
          <w:trHeight w:val="113"/>
        </w:trPr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23DD7" w:rsidRDefault="00923DD7" w:rsidP="00FD4D62">
            <w:pPr>
              <w:pStyle w:val="a4"/>
            </w:pPr>
            <w:r>
              <w:t>Ответственный исполнитель муниципальной программы</w:t>
            </w:r>
          </w:p>
        </w:tc>
        <w:tc>
          <w:tcPr>
            <w:tcW w:w="5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23DD7" w:rsidRDefault="00923DD7" w:rsidP="00FD4D62">
            <w:pPr>
              <w:pStyle w:val="a4"/>
            </w:pPr>
            <w:r>
              <w:t>Управление по капитальному строительству администрации муниципального образования «Городской округ город Астрахань»</w:t>
            </w:r>
          </w:p>
        </w:tc>
      </w:tr>
      <w:tr w:rsidR="00923DD7" w:rsidTr="00FD4D62">
        <w:trPr>
          <w:trHeight w:val="113"/>
        </w:trPr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23DD7" w:rsidRDefault="00923DD7" w:rsidP="00FD4D62">
            <w:pPr>
              <w:pStyle w:val="a4"/>
            </w:pPr>
            <w:r>
              <w:t>Соисполнитель муниципальной программы (участник)</w:t>
            </w:r>
          </w:p>
        </w:tc>
        <w:tc>
          <w:tcPr>
            <w:tcW w:w="5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23DD7" w:rsidRDefault="00923DD7" w:rsidP="00FD4D62">
            <w:pPr>
              <w:pStyle w:val="a4"/>
            </w:pPr>
            <w:r>
              <w:t>Управление муниципального имущества администрации муниципального образования «Город Астрахань»;</w:t>
            </w:r>
          </w:p>
          <w:p w:rsidR="00923DD7" w:rsidRDefault="00923DD7" w:rsidP="00FD4D62">
            <w:pPr>
              <w:pStyle w:val="a4"/>
            </w:pPr>
            <w:r>
              <w:t>жилищное управление администрации муниципального образования «Городской округ город Астрахань»</w:t>
            </w:r>
          </w:p>
        </w:tc>
      </w:tr>
      <w:tr w:rsidR="00923DD7" w:rsidTr="00FD4D62">
        <w:trPr>
          <w:trHeight w:val="113"/>
        </w:trPr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23DD7" w:rsidRDefault="00923DD7" w:rsidP="00FD4D62">
            <w:pPr>
              <w:pStyle w:val="a4"/>
            </w:pPr>
            <w:r>
              <w:t>Цель муниципальной программы</w:t>
            </w:r>
          </w:p>
        </w:tc>
        <w:tc>
          <w:tcPr>
            <w:tcW w:w="5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23DD7" w:rsidRDefault="00923DD7" w:rsidP="00FD4D62">
            <w:pPr>
              <w:pStyle w:val="a4"/>
            </w:pPr>
            <w:r>
              <w:t>Создание безопасных и благоприятных условий проживания граждан города Астрахани</w:t>
            </w:r>
          </w:p>
        </w:tc>
      </w:tr>
      <w:tr w:rsidR="00923DD7" w:rsidTr="00FD4D62">
        <w:trPr>
          <w:trHeight w:val="113"/>
        </w:trPr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23DD7" w:rsidRDefault="00923DD7" w:rsidP="00FD4D62">
            <w:pPr>
              <w:pStyle w:val="a4"/>
            </w:pPr>
            <w:r>
              <w:t>Задача муниципальной программы</w:t>
            </w:r>
          </w:p>
        </w:tc>
        <w:tc>
          <w:tcPr>
            <w:tcW w:w="5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23DD7" w:rsidRDefault="00923DD7" w:rsidP="00FD4D62">
            <w:pPr>
              <w:pStyle w:val="a4"/>
            </w:pPr>
            <w:r>
              <w:t>Обеспечение жилыми помещениями, отвечающими установленным требованиям, граждан, проживающих в многоквартирных жилых домах, признанных в установленном порядке аварийными и подлежащими сносу или реконструкции в связи с физическим износом в процессе их эксплуатации с 01.01.2017 до 01.01.2022</w:t>
            </w:r>
          </w:p>
        </w:tc>
      </w:tr>
      <w:tr w:rsidR="00923DD7" w:rsidTr="00FD4D62">
        <w:trPr>
          <w:trHeight w:val="113"/>
        </w:trPr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23DD7" w:rsidRDefault="00923DD7" w:rsidP="00FD4D62">
            <w:pPr>
              <w:pStyle w:val="a4"/>
            </w:pPr>
            <w:r>
              <w:t>Целевые показатели (индикаторы Программы)</w:t>
            </w:r>
          </w:p>
        </w:tc>
        <w:tc>
          <w:tcPr>
            <w:tcW w:w="5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23DD7" w:rsidRDefault="00923DD7" w:rsidP="00FD4D62">
            <w:pPr>
              <w:pStyle w:val="a4"/>
            </w:pPr>
            <w:r>
              <w:t>- расселяемая площадь;</w:t>
            </w:r>
          </w:p>
          <w:p w:rsidR="00923DD7" w:rsidRDefault="00923DD7" w:rsidP="00FD4D62">
            <w:pPr>
              <w:pStyle w:val="a4"/>
            </w:pPr>
            <w:r>
              <w:t>- количество переселяемых жителей</w:t>
            </w:r>
          </w:p>
        </w:tc>
      </w:tr>
      <w:tr w:rsidR="00923DD7" w:rsidTr="00FD4D62">
        <w:trPr>
          <w:trHeight w:val="113"/>
        </w:trPr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23DD7" w:rsidRDefault="00923DD7" w:rsidP="00FD4D62">
            <w:pPr>
              <w:pStyle w:val="a4"/>
            </w:pPr>
            <w:r>
              <w:t>Сроки и этапы реализации</w:t>
            </w:r>
          </w:p>
          <w:p w:rsidR="00923DD7" w:rsidRDefault="00923DD7" w:rsidP="00FD4D62">
            <w:pPr>
              <w:pStyle w:val="a4"/>
            </w:pPr>
            <w:r>
              <w:t>муниципальной</w:t>
            </w:r>
          </w:p>
          <w:p w:rsidR="00923DD7" w:rsidRDefault="00923DD7" w:rsidP="00FD4D62">
            <w:pPr>
              <w:pStyle w:val="a4"/>
            </w:pPr>
            <w:r>
              <w:t>программы</w:t>
            </w:r>
          </w:p>
        </w:tc>
        <w:tc>
          <w:tcPr>
            <w:tcW w:w="5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23DD7" w:rsidRDefault="00923DD7" w:rsidP="00FD4D62">
            <w:pPr>
              <w:pStyle w:val="a4"/>
            </w:pPr>
            <w:r>
              <w:t xml:space="preserve">- этап 2023 года (финансирование 2023-2024 гг.); </w:t>
            </w:r>
          </w:p>
          <w:p w:rsidR="00923DD7" w:rsidRDefault="00923DD7" w:rsidP="00FD4D62">
            <w:pPr>
              <w:pStyle w:val="a4"/>
            </w:pPr>
            <w:r>
              <w:t xml:space="preserve">- этап 2024 года (финансирование 2024-2025 гг.); </w:t>
            </w:r>
          </w:p>
          <w:p w:rsidR="00923DD7" w:rsidRDefault="00923DD7" w:rsidP="00FD4D62">
            <w:pPr>
              <w:pStyle w:val="a4"/>
            </w:pPr>
            <w:r>
              <w:t xml:space="preserve">- этап 2025 года (финансирование 2025-2026 гг.); </w:t>
            </w:r>
          </w:p>
          <w:p w:rsidR="00923DD7" w:rsidRDefault="00923DD7" w:rsidP="00FD4D62">
            <w:pPr>
              <w:pStyle w:val="a4"/>
            </w:pPr>
            <w:r>
              <w:t>- этап 2026 года (финансирование 2026-2027 гг.)</w:t>
            </w:r>
          </w:p>
        </w:tc>
      </w:tr>
      <w:tr w:rsidR="00923DD7" w:rsidTr="00FD4D62">
        <w:trPr>
          <w:trHeight w:val="113"/>
        </w:trPr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23DD7" w:rsidRDefault="00923DD7" w:rsidP="00FD4D62">
            <w:pPr>
              <w:pStyle w:val="a4"/>
            </w:pPr>
            <w:r>
              <w:t>Объемы и источники финансирования муниципальной программы</w:t>
            </w:r>
          </w:p>
        </w:tc>
        <w:tc>
          <w:tcPr>
            <w:tcW w:w="5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23DD7" w:rsidRDefault="00923DD7" w:rsidP="00FD4D62">
            <w:pPr>
              <w:pStyle w:val="a4"/>
            </w:pPr>
            <w:r>
              <w:t>Общий объем средств, направляемых на реализацию мероприятий, - 12 650 632 732,46 руб. (прогноз), в том числе:</w:t>
            </w:r>
          </w:p>
          <w:p w:rsidR="00923DD7" w:rsidRDefault="00923DD7" w:rsidP="00FD4D62">
            <w:pPr>
              <w:pStyle w:val="a4"/>
            </w:pPr>
            <w:r>
              <w:t>этап 2023 года - 3 285 931 452,37 руб. (прогноз), из них по источникам:</w:t>
            </w:r>
          </w:p>
          <w:p w:rsidR="00923DD7" w:rsidRDefault="00923DD7" w:rsidP="00FD4D62">
            <w:pPr>
              <w:pStyle w:val="a4"/>
            </w:pPr>
            <w:r>
              <w:t>- средства публично-правовой компании «Фонд развития территорий» (далее - Фонд) - 1 953 486 248,43 руб. (прогноз);</w:t>
            </w:r>
          </w:p>
          <w:p w:rsidR="00923DD7" w:rsidRDefault="00923DD7" w:rsidP="00FD4D62">
            <w:pPr>
              <w:pStyle w:val="a4"/>
            </w:pPr>
            <w:r>
              <w:t xml:space="preserve">- </w:t>
            </w:r>
            <w:proofErr w:type="spellStart"/>
            <w:r>
              <w:t>софинансирование</w:t>
            </w:r>
            <w:proofErr w:type="spellEnd"/>
            <w:r>
              <w:t xml:space="preserve"> из бюджета Астраханской области - 1 283 156 232,15 руб. (прогноз);</w:t>
            </w:r>
          </w:p>
          <w:p w:rsidR="00923DD7" w:rsidRDefault="00923DD7" w:rsidP="00FD4D62">
            <w:pPr>
              <w:pStyle w:val="a4"/>
            </w:pPr>
            <w:r>
              <w:t xml:space="preserve">- </w:t>
            </w:r>
            <w:proofErr w:type="spellStart"/>
            <w:r>
              <w:t>софинансирование</w:t>
            </w:r>
            <w:proofErr w:type="spellEnd"/>
            <w:r>
              <w:t xml:space="preserve"> из бюджета муниципального образования «Городской округ город Астрахань» - 49 288 971,79 руб. (прогноз), в том числе:</w:t>
            </w:r>
          </w:p>
          <w:p w:rsidR="00923DD7" w:rsidRDefault="00923DD7" w:rsidP="00FD4D62">
            <w:pPr>
              <w:pStyle w:val="a4"/>
            </w:pPr>
            <w:r>
              <w:t>этап 2023 года (в 2023 году) - 1 401 937 696,80 руб., из них по источникам:</w:t>
            </w:r>
          </w:p>
          <w:p w:rsidR="00923DD7" w:rsidRDefault="00923DD7" w:rsidP="00FD4D62">
            <w:pPr>
              <w:pStyle w:val="a4"/>
            </w:pPr>
            <w:r>
              <w:t>- средства Фонда - 1 059 888 106,51 руб.;</w:t>
            </w:r>
          </w:p>
          <w:p w:rsidR="00923DD7" w:rsidRDefault="00923DD7" w:rsidP="00FD4D62">
            <w:pPr>
              <w:pStyle w:val="a4"/>
            </w:pPr>
            <w:r>
              <w:t>- средства бюджета Астраханской области - 321 020 524,84 руб.;</w:t>
            </w:r>
          </w:p>
          <w:p w:rsidR="00923DD7" w:rsidRDefault="00923DD7" w:rsidP="00FD4D62">
            <w:pPr>
              <w:pStyle w:val="a4"/>
            </w:pPr>
            <w:r>
              <w:t xml:space="preserve">- средства бюджета муниципального образования «Городской округ город Астрахань» - 21 029 065,45 руб.; </w:t>
            </w:r>
          </w:p>
          <w:p w:rsidR="00923DD7" w:rsidRDefault="00923DD7" w:rsidP="00FD4D62">
            <w:pPr>
              <w:pStyle w:val="a4"/>
            </w:pPr>
            <w:r>
              <w:t>этап 2023 года (в 2024 году) - 1 883 993 755,57 руб. (прогноз), из них по источникам:</w:t>
            </w:r>
          </w:p>
          <w:p w:rsidR="00923DD7" w:rsidRDefault="00923DD7" w:rsidP="00FD4D62">
            <w:pPr>
              <w:pStyle w:val="a4"/>
            </w:pPr>
            <w:r>
              <w:t>- средства Фонда - 893 598 141,92 руб. (прогноз);</w:t>
            </w:r>
          </w:p>
          <w:p w:rsidR="00923DD7" w:rsidRDefault="00923DD7" w:rsidP="00FD4D62">
            <w:pPr>
              <w:pStyle w:val="a4"/>
            </w:pPr>
            <w:r>
              <w:lastRenderedPageBreak/>
              <w:t>- средства бюджета Астраханской области - 962 135 707,31 руб. (прогноз);</w:t>
            </w:r>
          </w:p>
          <w:p w:rsidR="00923DD7" w:rsidRDefault="00923DD7" w:rsidP="00FD4D62">
            <w:pPr>
              <w:pStyle w:val="a4"/>
            </w:pPr>
            <w:r>
              <w:t>- средства бюджета муниципального образования «Городской округ город Астрахань» - 28 259 906,34 руб. (прогноз);</w:t>
            </w:r>
          </w:p>
          <w:p w:rsidR="00923DD7" w:rsidRDefault="00923DD7" w:rsidP="00FD4D62">
            <w:pPr>
              <w:pStyle w:val="a4"/>
            </w:pPr>
            <w:r>
              <w:t>этап 2024 года - 3 207 360 739,30 руб. (прогноз), из них по источникам:</w:t>
            </w:r>
          </w:p>
          <w:p w:rsidR="00923DD7" w:rsidRDefault="00923DD7" w:rsidP="00FD4D62">
            <w:pPr>
              <w:pStyle w:val="a4"/>
            </w:pPr>
            <w:r>
              <w:t>- средства Фонда - 1 906 775 959,51 руб. (прогноз);</w:t>
            </w:r>
          </w:p>
          <w:p w:rsidR="00923DD7" w:rsidRDefault="00923DD7" w:rsidP="00FD4D62">
            <w:pPr>
              <w:pStyle w:val="a4"/>
            </w:pPr>
            <w:r>
              <w:t xml:space="preserve">- </w:t>
            </w:r>
            <w:proofErr w:type="spellStart"/>
            <w:r>
              <w:t>софинансирование</w:t>
            </w:r>
            <w:proofErr w:type="spellEnd"/>
            <w:r>
              <w:t xml:space="preserve"> из бюджета Астраханской области - 1 252 474 368,70 руб. (прогноз);</w:t>
            </w:r>
          </w:p>
          <w:p w:rsidR="00923DD7" w:rsidRDefault="00923DD7" w:rsidP="00FD4D62">
            <w:pPr>
              <w:pStyle w:val="a4"/>
            </w:pPr>
            <w:r>
              <w:t xml:space="preserve">- </w:t>
            </w:r>
            <w:proofErr w:type="spellStart"/>
            <w:r>
              <w:t>софинансирование</w:t>
            </w:r>
            <w:proofErr w:type="spellEnd"/>
            <w:r>
              <w:t xml:space="preserve"> из бюджета муниципального образования «Городской округ город Астрахань» - 48 110 411,09 руб. (прогноз);</w:t>
            </w:r>
          </w:p>
          <w:p w:rsidR="00923DD7" w:rsidRDefault="00923DD7" w:rsidP="00FD4D62">
            <w:pPr>
              <w:pStyle w:val="a4"/>
            </w:pPr>
            <w:r>
              <w:t>этап 2025 года - 3 156 197 988,24 руб. (прогноз), из них по источникам:</w:t>
            </w:r>
          </w:p>
          <w:p w:rsidR="00923DD7" w:rsidRDefault="00923DD7" w:rsidP="00FD4D62">
            <w:pPr>
              <w:pStyle w:val="a4"/>
            </w:pPr>
            <w:r>
              <w:t>- средства Фонда - 1 876 359 704,01 руб. (прогноз);</w:t>
            </w:r>
          </w:p>
          <w:p w:rsidR="00923DD7" w:rsidRDefault="00923DD7" w:rsidP="00FD4D62">
            <w:pPr>
              <w:pStyle w:val="a4"/>
            </w:pPr>
            <w:r>
              <w:t xml:space="preserve">- </w:t>
            </w:r>
            <w:proofErr w:type="spellStart"/>
            <w:r>
              <w:t>софинансирование</w:t>
            </w:r>
            <w:proofErr w:type="spellEnd"/>
            <w:r>
              <w:t xml:space="preserve"> из бюджета Астраханской области - 1 232 495 314,41 руб. (прогноз);</w:t>
            </w:r>
          </w:p>
          <w:p w:rsidR="00923DD7" w:rsidRDefault="00923DD7" w:rsidP="00FD4D62">
            <w:pPr>
              <w:pStyle w:val="a4"/>
            </w:pPr>
            <w:r>
              <w:t xml:space="preserve">- </w:t>
            </w:r>
            <w:proofErr w:type="spellStart"/>
            <w:r>
              <w:t>софинансирование</w:t>
            </w:r>
            <w:proofErr w:type="spellEnd"/>
            <w:r>
              <w:t xml:space="preserve"> из бюджета муниципального образования «Городской округ город Астрахань» - 47 342 969,82 руб. (прогноз);</w:t>
            </w:r>
          </w:p>
          <w:p w:rsidR="00923DD7" w:rsidRDefault="00923DD7" w:rsidP="00FD4D62">
            <w:pPr>
              <w:pStyle w:val="a4"/>
            </w:pPr>
            <w:r>
              <w:t>этап 2026 года - 3 001 142 552,55 руб. (прогноз), из них по источникам:</w:t>
            </w:r>
          </w:p>
          <w:p w:rsidR="00923DD7" w:rsidRDefault="00923DD7" w:rsidP="00FD4D62">
            <w:pPr>
              <w:pStyle w:val="a4"/>
            </w:pPr>
            <w:r>
              <w:t>- средства Фонда - 1 784 179 247,49 руб. (прогноз);</w:t>
            </w:r>
          </w:p>
          <w:p w:rsidR="00923DD7" w:rsidRDefault="00923DD7" w:rsidP="00FD4D62">
            <w:pPr>
              <w:pStyle w:val="a4"/>
            </w:pPr>
            <w:r>
              <w:t xml:space="preserve">- </w:t>
            </w:r>
            <w:proofErr w:type="spellStart"/>
            <w:r>
              <w:t>софинансирование</w:t>
            </w:r>
            <w:proofErr w:type="spellEnd"/>
            <w:r>
              <w:t xml:space="preserve"> из бюджета Астраханской области - 1 171 946 166,77 руб. (прогноз);</w:t>
            </w:r>
          </w:p>
          <w:p w:rsidR="00923DD7" w:rsidRDefault="00923DD7" w:rsidP="00FD4D62">
            <w:pPr>
              <w:pStyle w:val="a4"/>
            </w:pPr>
            <w:r>
              <w:t xml:space="preserve">- </w:t>
            </w:r>
            <w:proofErr w:type="spellStart"/>
            <w:r>
              <w:t>софинансирование</w:t>
            </w:r>
            <w:proofErr w:type="spellEnd"/>
            <w:r>
              <w:t xml:space="preserve"> из бюджета муниципального образования «Городской округ город Астрахань» - 45 017 138,29 руб. (прогноз).</w:t>
            </w:r>
          </w:p>
          <w:p w:rsidR="00923DD7" w:rsidRDefault="00923DD7" w:rsidP="00FD4D62">
            <w:pPr>
              <w:pStyle w:val="a4"/>
            </w:pPr>
            <w:r>
              <w:t>Средства Фонда, всего - 7 520 801 159,44 руб. (прогноз), в том числе:</w:t>
            </w:r>
          </w:p>
          <w:p w:rsidR="00923DD7" w:rsidRDefault="00923DD7" w:rsidP="00FD4D62">
            <w:pPr>
              <w:pStyle w:val="a4"/>
            </w:pPr>
            <w:r>
              <w:t>этап 2023 года - 1 953 486 248,43 руб. (прогноз);</w:t>
            </w:r>
          </w:p>
          <w:p w:rsidR="00923DD7" w:rsidRDefault="00923DD7" w:rsidP="00FD4D62">
            <w:pPr>
              <w:pStyle w:val="a4"/>
            </w:pPr>
            <w:r>
              <w:t>этап 2024 года - 1 906 775 959,51 руб. (прогноз);</w:t>
            </w:r>
          </w:p>
          <w:p w:rsidR="00923DD7" w:rsidRDefault="00923DD7" w:rsidP="00FD4D62">
            <w:pPr>
              <w:pStyle w:val="a4"/>
            </w:pPr>
            <w:r>
              <w:t>этап 2025 года - 1 876 359 704,01 руб. (прогноз);</w:t>
            </w:r>
          </w:p>
          <w:p w:rsidR="00923DD7" w:rsidRDefault="00923DD7" w:rsidP="00FD4D62">
            <w:pPr>
              <w:pStyle w:val="a4"/>
            </w:pPr>
            <w:r>
              <w:t>этап 2026 года - 1 784 179 247,49 руб. (прогноз).</w:t>
            </w:r>
          </w:p>
          <w:p w:rsidR="00923DD7" w:rsidRDefault="00923DD7" w:rsidP="00FD4D62">
            <w:pPr>
              <w:pStyle w:val="a4"/>
            </w:pPr>
            <w:proofErr w:type="spellStart"/>
            <w:r>
              <w:t>Софинансирование</w:t>
            </w:r>
            <w:proofErr w:type="spellEnd"/>
            <w:r>
              <w:t xml:space="preserve"> из бюджета Астраханской области, всего - 4 940 072 082,03 руб. (прогноз), в том числе: </w:t>
            </w:r>
          </w:p>
          <w:p w:rsidR="00923DD7" w:rsidRDefault="00923DD7" w:rsidP="00FD4D62">
            <w:pPr>
              <w:pStyle w:val="a4"/>
            </w:pPr>
            <w:r>
              <w:t xml:space="preserve">этап 2023 года - 1 283 156 232,15 руб. (прогноз); </w:t>
            </w:r>
          </w:p>
          <w:p w:rsidR="00923DD7" w:rsidRDefault="00923DD7" w:rsidP="00FD4D62">
            <w:pPr>
              <w:pStyle w:val="a4"/>
            </w:pPr>
            <w:r>
              <w:t xml:space="preserve">этап 2024 года - 1 252 474 368,70 руб. (прогноз); </w:t>
            </w:r>
          </w:p>
          <w:p w:rsidR="00923DD7" w:rsidRDefault="00923DD7" w:rsidP="00FD4D62">
            <w:pPr>
              <w:pStyle w:val="a4"/>
            </w:pPr>
            <w:r>
              <w:t xml:space="preserve">этап 2025 года - 1 232 495 314,41 руб. (прогноз); </w:t>
            </w:r>
          </w:p>
          <w:p w:rsidR="00923DD7" w:rsidRDefault="00923DD7" w:rsidP="00FD4D62">
            <w:pPr>
              <w:pStyle w:val="a4"/>
            </w:pPr>
            <w:r>
              <w:t>этап 2026 года - 1 171 946 166,77 руб. (прогноз).</w:t>
            </w:r>
          </w:p>
          <w:p w:rsidR="00923DD7" w:rsidRDefault="00923DD7" w:rsidP="00FD4D62">
            <w:pPr>
              <w:pStyle w:val="a4"/>
            </w:pPr>
            <w:proofErr w:type="spellStart"/>
            <w:r>
              <w:t>Софинансирование</w:t>
            </w:r>
            <w:proofErr w:type="spellEnd"/>
            <w:r>
              <w:t xml:space="preserve"> из бюджета муниципального образования «Городской округ город Астрахань», всего - 189 759 490,99 руб. (прогноз), в том числе: </w:t>
            </w:r>
          </w:p>
          <w:p w:rsidR="00923DD7" w:rsidRDefault="00923DD7" w:rsidP="00FD4D62">
            <w:pPr>
              <w:pStyle w:val="a4"/>
            </w:pPr>
            <w:r>
              <w:t xml:space="preserve">этап 2023 года - 49 288 971,79 руб. (прогноз); </w:t>
            </w:r>
          </w:p>
          <w:p w:rsidR="00923DD7" w:rsidRDefault="00923DD7" w:rsidP="00FD4D62">
            <w:pPr>
              <w:pStyle w:val="a4"/>
            </w:pPr>
            <w:r>
              <w:t xml:space="preserve">этап 2024 года - 48 110 411,09 руб. (прогноз); </w:t>
            </w:r>
          </w:p>
          <w:p w:rsidR="00923DD7" w:rsidRDefault="00923DD7" w:rsidP="00FD4D62">
            <w:pPr>
              <w:pStyle w:val="a4"/>
            </w:pPr>
            <w:r>
              <w:t xml:space="preserve">этап 2025 года - 47 342 969,82 руб. (прогноз); </w:t>
            </w:r>
          </w:p>
          <w:p w:rsidR="00923DD7" w:rsidRDefault="00923DD7" w:rsidP="00FD4D62">
            <w:pPr>
              <w:pStyle w:val="a4"/>
            </w:pPr>
            <w:r>
              <w:t>этап 2026 года - 45 017 138,29 руб. (прогноз)</w:t>
            </w:r>
          </w:p>
        </w:tc>
      </w:tr>
      <w:tr w:rsidR="00923DD7" w:rsidTr="00FD4D62">
        <w:trPr>
          <w:trHeight w:val="113"/>
        </w:trPr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23DD7" w:rsidRDefault="00923DD7" w:rsidP="00FD4D62">
            <w:pPr>
              <w:pStyle w:val="a4"/>
            </w:pPr>
            <w:r>
              <w:lastRenderedPageBreak/>
              <w:t>Ожидаемые конечные результаты реализации муниципальной программы</w:t>
            </w:r>
          </w:p>
        </w:tc>
        <w:tc>
          <w:tcPr>
            <w:tcW w:w="5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23DD7" w:rsidRDefault="00923DD7" w:rsidP="00FD4D62">
            <w:pPr>
              <w:pStyle w:val="a4"/>
            </w:pPr>
            <w:r>
              <w:t>- расселенная площадь - 195 607,20 кв. м;</w:t>
            </w:r>
          </w:p>
          <w:p w:rsidR="00923DD7" w:rsidRDefault="00923DD7" w:rsidP="00FD4D62">
            <w:pPr>
              <w:pStyle w:val="a4"/>
            </w:pPr>
            <w:r>
              <w:t>- количество переселенных жителей - 10 378 чел.</w:t>
            </w:r>
          </w:p>
        </w:tc>
      </w:tr>
      <w:tr w:rsidR="00923DD7" w:rsidTr="00FD4D62">
        <w:trPr>
          <w:trHeight w:val="113"/>
        </w:trPr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23DD7" w:rsidRDefault="00923DD7" w:rsidP="00FD4D62">
            <w:pPr>
              <w:pStyle w:val="a4"/>
            </w:pPr>
            <w:r>
              <w:t xml:space="preserve">Система организации </w:t>
            </w:r>
            <w:proofErr w:type="gramStart"/>
            <w:r>
              <w:t>контроля за</w:t>
            </w:r>
            <w:proofErr w:type="gramEnd"/>
            <w:r>
              <w:t xml:space="preserve"> исполнением муниципальной программы</w:t>
            </w:r>
          </w:p>
        </w:tc>
        <w:tc>
          <w:tcPr>
            <w:tcW w:w="5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23DD7" w:rsidRDefault="00923DD7" w:rsidP="00FD4D62">
            <w:pPr>
              <w:pStyle w:val="a4"/>
            </w:pPr>
            <w:proofErr w:type="gramStart"/>
            <w:r>
              <w:t>Контроль за</w:t>
            </w:r>
            <w:proofErr w:type="gramEnd"/>
            <w:r>
              <w:t xml:space="preserve"> исполнением Программы и целевым использованием средств осуществляет управление по капитальному строительству администрации муниципального образования «Городской округ город Астрахань».</w:t>
            </w:r>
          </w:p>
          <w:p w:rsidR="00923DD7" w:rsidRDefault="00923DD7" w:rsidP="00FD4D62">
            <w:pPr>
              <w:pStyle w:val="a4"/>
            </w:pPr>
            <w:proofErr w:type="gramStart"/>
            <w:r>
              <w:t>Мониторинг реализации Программы и контроль эффективности использования бюджетных средств осуществляется путем проведения анализа результатов реализации программных мероприятий на основании отчетов, представляемых исполнителем Программы в порядке, определенном в соответствии с Федеральным законом от 21.07.2007 № 185-ФЗ «О Фонде содействия реформированию жилищно-коммунального хозяйства», постановлением администрации муниципального образования «Город Астрахань» от 09.06.2015 № 3626 «Об утверждении Порядка разработки, утверждения, реализации и оценки эффективности муниципальных программ</w:t>
            </w:r>
            <w:proofErr w:type="gramEnd"/>
            <w:r>
              <w:t xml:space="preserve"> муниципального образования «Городской округ город Астрахань» с изменениями, внесенными постановлениями администрации муниципального образования «Город Астрахань» от 26.02.2016 № 1125, от 07.02.2017 № 752, от 09.08.2017 № 4676, от 11.07.2018 № 427, от 13.08.2018 № 497, от 31.07.2020 № 213, от 06.08.2021 № 250 и постановлением администрации муниципального образования «Городской округ город Астрахань» </w:t>
            </w:r>
            <w:proofErr w:type="gramStart"/>
            <w:r>
              <w:t>от</w:t>
            </w:r>
            <w:proofErr w:type="gramEnd"/>
            <w:r>
              <w:t xml:space="preserve"> 01.09.2023 № 167.</w:t>
            </w:r>
          </w:p>
          <w:p w:rsidR="00923DD7" w:rsidRDefault="00923DD7" w:rsidP="00FD4D62">
            <w:pPr>
              <w:pStyle w:val="a4"/>
            </w:pPr>
            <w:r>
              <w:t>Отчет о реализации Программы представляется управлением по капитальному строительству администрации муниципального образования «Городской округ город Астрахань» по итогам:</w:t>
            </w:r>
          </w:p>
          <w:p w:rsidR="00923DD7" w:rsidRDefault="00923DD7" w:rsidP="00FD4D62">
            <w:pPr>
              <w:pStyle w:val="a4"/>
            </w:pPr>
            <w:r>
              <w:t>• 1 полугодия, 9 месяцев - до 20-го числа месяца, следующего за отчетным периодом;</w:t>
            </w:r>
          </w:p>
          <w:p w:rsidR="00923DD7" w:rsidRDefault="00923DD7" w:rsidP="00FD4D62">
            <w:pPr>
              <w:pStyle w:val="a4"/>
            </w:pPr>
            <w:r>
              <w:t>• года и по итогам реализации муниципальной программы за весь период ее действия (итоговый) - до 1 марта года, следующего за отчетным годом</w:t>
            </w:r>
          </w:p>
        </w:tc>
      </w:tr>
    </w:tbl>
    <w:p w:rsidR="00923DD7" w:rsidRDefault="00923DD7" w:rsidP="00923DD7">
      <w:pPr>
        <w:pStyle w:val="a3"/>
        <w:rPr>
          <w:rFonts w:ascii="Times New Roman" w:hAnsi="Times New Roman" w:cs="Times New Roman"/>
        </w:rPr>
      </w:pPr>
    </w:p>
    <w:p w:rsidR="00923DD7" w:rsidRDefault="00923DD7" w:rsidP="00923DD7">
      <w:pPr>
        <w:pStyle w:val="a3"/>
      </w:pPr>
    </w:p>
    <w:p w:rsidR="00923DD7" w:rsidRDefault="00923DD7" w:rsidP="00FB2A21">
      <w:pPr>
        <w:pStyle w:val="a3"/>
        <w:ind w:firstLine="709"/>
      </w:pPr>
      <w:r>
        <w:lastRenderedPageBreak/>
        <w:t>2. Характеристика проблемы в рассматриваемой сфере и прогноз развития ситуации с учетом реализации Программы.</w:t>
      </w:r>
    </w:p>
    <w:p w:rsidR="00923DD7" w:rsidRDefault="00923DD7" w:rsidP="00FB2A21">
      <w:pPr>
        <w:pStyle w:val="a3"/>
        <w:ind w:firstLine="709"/>
      </w:pPr>
      <w:r>
        <w:t>Одним из приоритетных направлений жилищной политики в Российской Федерации является обеспечение комфортных условий проживания, в том числе выполнение обязательств государства по реализации права на улучшение жилищных условий граждан, проживающих в жилых домах, не соответствующих установленным санитарным и техническим требованиям.</w:t>
      </w:r>
    </w:p>
    <w:p w:rsidR="00923DD7" w:rsidRDefault="00923DD7" w:rsidP="00FB2A21">
      <w:pPr>
        <w:pStyle w:val="a3"/>
        <w:ind w:firstLine="709"/>
      </w:pPr>
      <w:r>
        <w:t>Аварийный жилищный фонд формируют ряд социально-экономических тенденций, отрицательно влияющих на благополучие территории, в том числе:</w:t>
      </w:r>
    </w:p>
    <w:p w:rsidR="00923DD7" w:rsidRDefault="00923DD7" w:rsidP="00FB2A21">
      <w:pPr>
        <w:pStyle w:val="a3"/>
        <w:ind w:firstLine="709"/>
      </w:pPr>
      <w:r>
        <w:t>- условия проживания в аварийном жилищном фонде негативно влияют на здоровье граждан и на демографическую ситуацию, зачастую приводят к снижению социального статуса граждан;</w:t>
      </w:r>
    </w:p>
    <w:p w:rsidR="00923DD7" w:rsidRDefault="00923DD7" w:rsidP="00FB2A21">
      <w:pPr>
        <w:pStyle w:val="a3"/>
        <w:ind w:firstLine="709"/>
      </w:pPr>
      <w:r>
        <w:t>- проживание в аварийных жилых помещениях практически всегда сопряжено с низким уровнем благоустроенности, что создает неравенство в доступе граждан к ресурсам городского хозяйства и снижает возможности их эффективного использования;</w:t>
      </w:r>
    </w:p>
    <w:p w:rsidR="00923DD7" w:rsidRDefault="00923DD7" w:rsidP="00FB2A21">
      <w:pPr>
        <w:pStyle w:val="a3"/>
        <w:ind w:firstLine="709"/>
      </w:pPr>
      <w:r>
        <w:t xml:space="preserve">- аварийная инфраструктура отрицательно сказывается </w:t>
      </w:r>
      <w:proofErr w:type="gramStart"/>
      <w:r>
        <w:t>на</w:t>
      </w:r>
      <w:proofErr w:type="gramEnd"/>
      <w:r>
        <w:t>:</w:t>
      </w:r>
    </w:p>
    <w:p w:rsidR="00923DD7" w:rsidRDefault="00923DD7" w:rsidP="00FB2A21">
      <w:pPr>
        <w:pStyle w:val="a3"/>
        <w:ind w:firstLine="709"/>
      </w:pPr>
      <w:proofErr w:type="gramStart"/>
      <w:r>
        <w:t>привлечении</w:t>
      </w:r>
      <w:proofErr w:type="gramEnd"/>
      <w:r>
        <w:t xml:space="preserve"> частных инвестиций;</w:t>
      </w:r>
    </w:p>
    <w:p w:rsidR="00923DD7" w:rsidRDefault="00923DD7" w:rsidP="00FB2A21">
      <w:pPr>
        <w:pStyle w:val="a3"/>
        <w:ind w:firstLine="709"/>
      </w:pPr>
      <w:proofErr w:type="gramStart"/>
      <w:r>
        <w:t>развитии</w:t>
      </w:r>
      <w:proofErr w:type="gramEnd"/>
      <w:r>
        <w:t xml:space="preserve"> конкуренции;</w:t>
      </w:r>
    </w:p>
    <w:p w:rsidR="00923DD7" w:rsidRDefault="00923DD7" w:rsidP="00FB2A21">
      <w:pPr>
        <w:pStyle w:val="a3"/>
        <w:ind w:firstLine="709"/>
      </w:pPr>
      <w:proofErr w:type="gramStart"/>
      <w:r>
        <w:t>условии</w:t>
      </w:r>
      <w:proofErr w:type="gramEnd"/>
      <w:r>
        <w:t xml:space="preserve"> осуществления предпринимательской деятельности. </w:t>
      </w:r>
    </w:p>
    <w:p w:rsidR="00923DD7" w:rsidRDefault="00923DD7" w:rsidP="00FB2A21">
      <w:pPr>
        <w:pStyle w:val="a3"/>
        <w:ind w:firstLine="709"/>
      </w:pPr>
      <w:r>
        <w:t>Поэтому ликвидация аварийного жилищного фонда, переселение граждан из аварийного жилищного фонда являются важными задачами социально-экономического развития города Астрахани для повышения благополучия областного центра. Это сложные задачи, решение которых требует использования программно-целевого метода.</w:t>
      </w:r>
    </w:p>
    <w:p w:rsidR="00923DD7" w:rsidRDefault="00923DD7" w:rsidP="00FB2A21">
      <w:pPr>
        <w:pStyle w:val="a3"/>
        <w:ind w:firstLine="709"/>
      </w:pPr>
      <w:proofErr w:type="gramStart"/>
      <w:r>
        <w:t>С этой целью и в соответствии с Указом Президента Российской Федерации от 07.05.2018 № 204 «О национальных целях и стратегических задачах развития Российской Федерации на период до 2024 года», Федеральным законом от 21.07.2007 № 185-ФЗ «О Фонде содействия реформированию жилищно-коммунального хозяйства», Федеральным проектом «Обеспечение устойчивого сокращения непригодного для проживания жилищного фонда» Национального проекта «Жилье и городская среда», утвержденного президиумом Совета при Президенте</w:t>
      </w:r>
      <w:proofErr w:type="gramEnd"/>
      <w:r>
        <w:t xml:space="preserve"> Российской Федерации по стратегическому развитию и национальным проектам, государственной программой «Развитие жилищного строительства в Астраханской области», утвержденной постановлением правительства Астраханской области от 08.10.2014 № 429-П, региональной адресной программой Астраханской области «Переселение граждан из аварийного жилищного фонда в 2023-2027 годах», утвержденной постановлением правительства Астраханской области от 23.06.2023 № 344-П, разработана настоящая Программа.</w:t>
      </w:r>
    </w:p>
    <w:p w:rsidR="00923DD7" w:rsidRDefault="00923DD7" w:rsidP="00FB2A21">
      <w:pPr>
        <w:pStyle w:val="a3"/>
        <w:ind w:firstLine="709"/>
      </w:pPr>
      <w:r>
        <w:t>Выполнение Программы позволит более эффективно решать задачи социально-экономического развития города Астрахани как многофункционального муниципального образования с качественной городской средой, обеспечивающей более высокий уровень жизни населения и благоприятные условия ведения экономической деятельности.</w:t>
      </w:r>
    </w:p>
    <w:p w:rsidR="00923DD7" w:rsidRDefault="00923DD7" w:rsidP="00FB2A21">
      <w:pPr>
        <w:pStyle w:val="a3"/>
        <w:ind w:firstLine="709"/>
      </w:pPr>
      <w:proofErr w:type="gramStart"/>
      <w:r>
        <w:t>Настоящая Программа обеспечивает выполнение обязательного условия получения финансовой поддержки из средств Фонда, аккумулирование финансовых средств всех источников и определяет механизм оказания финансовой поддержки муниципальному образованию «Городской округ город Астрахань» в целях переселения граждан из аварийного жилищного фонда, признанного в установленном порядке аварийным с 1 января 2017 года до 1 января 2022 года.</w:t>
      </w:r>
      <w:proofErr w:type="gramEnd"/>
    </w:p>
    <w:p w:rsidR="00923DD7" w:rsidRDefault="00923DD7" w:rsidP="00FB2A21">
      <w:pPr>
        <w:pStyle w:val="a3"/>
        <w:ind w:firstLine="709"/>
      </w:pPr>
      <w:r>
        <w:t>3. Цели, задачи, целевые индикаторы и показатели Программы.</w:t>
      </w:r>
    </w:p>
    <w:p w:rsidR="00923DD7" w:rsidRDefault="00923DD7" w:rsidP="00FB2A21">
      <w:pPr>
        <w:pStyle w:val="a3"/>
        <w:ind w:firstLine="709"/>
      </w:pPr>
      <w:r>
        <w:t>Цель Программы - создание безопасных и благоприятных условий проживания граждан города Астрахани.</w:t>
      </w:r>
    </w:p>
    <w:p w:rsidR="00923DD7" w:rsidRDefault="00923DD7" w:rsidP="00FB2A21">
      <w:pPr>
        <w:pStyle w:val="a3"/>
        <w:ind w:firstLine="709"/>
      </w:pPr>
      <w:r>
        <w:t>В соответствии с намеченной целью основной задачей является:</w:t>
      </w:r>
    </w:p>
    <w:p w:rsidR="00923DD7" w:rsidRDefault="00923DD7" w:rsidP="00FB2A21">
      <w:pPr>
        <w:pStyle w:val="a3"/>
        <w:ind w:firstLine="709"/>
      </w:pPr>
      <w:r>
        <w:t xml:space="preserve">- обеспечение жилыми помещениями, отвечающими установленным </w:t>
      </w:r>
      <w:proofErr w:type="gramStart"/>
      <w:r>
        <w:t>требова­ниям</w:t>
      </w:r>
      <w:proofErr w:type="gramEnd"/>
      <w:r>
        <w:t>, граждан, проживающих в многоквартирных жилых домах, признанных в установленном порядке аварийными и подлежащими сносу или реконструкции в связи с физическим износом в процессе их эксплуатации с 01.01.2017 до 01.01.2022.</w:t>
      </w:r>
    </w:p>
    <w:p w:rsidR="00923DD7" w:rsidRDefault="00923DD7" w:rsidP="00FB2A21">
      <w:pPr>
        <w:pStyle w:val="a3"/>
        <w:ind w:firstLine="709"/>
      </w:pPr>
      <w:r>
        <w:t>Основными целевыми показателями Программы, позволяющими оценивать эффективность ее реализации, являются:</w:t>
      </w:r>
    </w:p>
    <w:p w:rsidR="00923DD7" w:rsidRDefault="00923DD7" w:rsidP="00FB2A21">
      <w:pPr>
        <w:pStyle w:val="a3"/>
        <w:ind w:firstLine="709"/>
      </w:pPr>
      <w:r>
        <w:t>- расселенная площадь;</w:t>
      </w:r>
    </w:p>
    <w:p w:rsidR="00923DD7" w:rsidRDefault="00923DD7" w:rsidP="00FB2A21">
      <w:pPr>
        <w:pStyle w:val="a3"/>
        <w:ind w:firstLine="709"/>
      </w:pPr>
      <w:r>
        <w:t>- количество переселенных жителей.</w:t>
      </w:r>
    </w:p>
    <w:p w:rsidR="00923DD7" w:rsidRDefault="00923DD7" w:rsidP="00FB2A21">
      <w:pPr>
        <w:pStyle w:val="a3"/>
        <w:ind w:firstLine="709"/>
      </w:pPr>
      <w:r>
        <w:t>Планируемые показатели выполнения Программы по переселению граждан из аварийного жилищного фонда представлены в приложении 5 к Программе.</w:t>
      </w:r>
    </w:p>
    <w:p w:rsidR="00923DD7" w:rsidRDefault="00923DD7" w:rsidP="00FB2A21">
      <w:pPr>
        <w:pStyle w:val="a3"/>
        <w:ind w:firstLine="709"/>
      </w:pPr>
      <w:r>
        <w:t>4. Сроки (этапы) реализации Программы.</w:t>
      </w:r>
    </w:p>
    <w:p w:rsidR="00923DD7" w:rsidRDefault="00923DD7" w:rsidP="00FB2A21">
      <w:pPr>
        <w:pStyle w:val="a3"/>
        <w:ind w:firstLine="709"/>
      </w:pPr>
      <w:r>
        <w:t>Программа должна быть реализована в течение 2023-2027 годов:</w:t>
      </w:r>
    </w:p>
    <w:p w:rsidR="00923DD7" w:rsidRDefault="00923DD7" w:rsidP="00FB2A21">
      <w:pPr>
        <w:pStyle w:val="a3"/>
        <w:ind w:firstLine="709"/>
      </w:pPr>
      <w:r>
        <w:t>- 2023-2024 годы (первый этап);</w:t>
      </w:r>
    </w:p>
    <w:p w:rsidR="00923DD7" w:rsidRDefault="00923DD7" w:rsidP="00FB2A21">
      <w:pPr>
        <w:pStyle w:val="a3"/>
        <w:ind w:firstLine="709"/>
      </w:pPr>
      <w:r>
        <w:t>- 2024-2025 годы (второй этап);</w:t>
      </w:r>
    </w:p>
    <w:p w:rsidR="00923DD7" w:rsidRDefault="00923DD7" w:rsidP="00FB2A21">
      <w:pPr>
        <w:pStyle w:val="a3"/>
        <w:ind w:firstLine="709"/>
      </w:pPr>
      <w:r>
        <w:t>- 2025-2026 годы (третий этап);</w:t>
      </w:r>
    </w:p>
    <w:p w:rsidR="00923DD7" w:rsidRDefault="00923DD7" w:rsidP="00FB2A21">
      <w:pPr>
        <w:pStyle w:val="a3"/>
        <w:ind w:firstLine="709"/>
      </w:pPr>
      <w:r>
        <w:t>- 2026-2027 годы (четвертый этап).</w:t>
      </w:r>
    </w:p>
    <w:p w:rsidR="00923DD7" w:rsidRDefault="00923DD7" w:rsidP="00FB2A21">
      <w:pPr>
        <w:pStyle w:val="a3"/>
        <w:ind w:firstLine="709"/>
      </w:pPr>
      <w:r>
        <w:t>5. Перечень программных мероприятий.</w:t>
      </w:r>
    </w:p>
    <w:p w:rsidR="00923DD7" w:rsidRDefault="00923DD7" w:rsidP="00FB2A21">
      <w:pPr>
        <w:pStyle w:val="a3"/>
        <w:ind w:firstLine="709"/>
      </w:pPr>
      <w:r>
        <w:t>В рамках реализации Программы предусмотрены следующие мероприятия:</w:t>
      </w:r>
    </w:p>
    <w:p w:rsidR="00923DD7" w:rsidRDefault="00923DD7" w:rsidP="00FB2A21">
      <w:pPr>
        <w:pStyle w:val="a3"/>
        <w:ind w:firstLine="709"/>
      </w:pPr>
      <w:r>
        <w:t>- сбор информации;</w:t>
      </w:r>
    </w:p>
    <w:p w:rsidR="00923DD7" w:rsidRDefault="00923DD7" w:rsidP="00FB2A21">
      <w:pPr>
        <w:pStyle w:val="a3"/>
        <w:ind w:firstLine="709"/>
      </w:pPr>
      <w:r>
        <w:t>- работа с гражданами;</w:t>
      </w:r>
    </w:p>
    <w:p w:rsidR="00923DD7" w:rsidRDefault="00923DD7" w:rsidP="00FB2A21">
      <w:pPr>
        <w:pStyle w:val="a3"/>
        <w:ind w:firstLine="709"/>
      </w:pPr>
      <w:r>
        <w:t>- составление перечня отселяемых аварийных жилых домов;</w:t>
      </w:r>
    </w:p>
    <w:p w:rsidR="00923DD7" w:rsidRDefault="00923DD7" w:rsidP="00FB2A21">
      <w:pPr>
        <w:pStyle w:val="a3"/>
        <w:ind w:firstLine="709"/>
      </w:pPr>
      <w:r>
        <w:lastRenderedPageBreak/>
        <w:t>- покупка квартир, строительство многоквартирных домов, выплата выкупной цены за изымаемые жилые помещения;</w:t>
      </w:r>
    </w:p>
    <w:p w:rsidR="00923DD7" w:rsidRDefault="00923DD7" w:rsidP="00FB2A21">
      <w:pPr>
        <w:pStyle w:val="a3"/>
        <w:ind w:firstLine="709"/>
      </w:pPr>
      <w:r>
        <w:t>- переселение граждан.</w:t>
      </w:r>
    </w:p>
    <w:p w:rsidR="00923DD7" w:rsidRDefault="00923DD7" w:rsidP="00FB2A21">
      <w:pPr>
        <w:pStyle w:val="a3"/>
        <w:ind w:firstLine="709"/>
      </w:pPr>
      <w:r>
        <w:t>Переселение граждан из аварийного жилищного фонда в рамках реализации Программы осуществляется в соответствии с жилищным законодательством.</w:t>
      </w:r>
    </w:p>
    <w:p w:rsidR="00923DD7" w:rsidRDefault="00923DD7" w:rsidP="00FB2A21">
      <w:pPr>
        <w:pStyle w:val="a3"/>
        <w:ind w:firstLine="709"/>
      </w:pPr>
      <w:r>
        <w:t>Перечень программных мероприятий Программы приведен в приложении 1 к Программе, перечень аварийных многоквартирных домов приведен в приложении 2 к Программе.</w:t>
      </w:r>
    </w:p>
    <w:p w:rsidR="00923DD7" w:rsidRDefault="00923DD7" w:rsidP="00FB2A21">
      <w:pPr>
        <w:pStyle w:val="a3"/>
        <w:ind w:firstLine="709"/>
      </w:pPr>
      <w:r>
        <w:t>6. Ресурсное обеспечение Программы.</w:t>
      </w:r>
    </w:p>
    <w:p w:rsidR="00923DD7" w:rsidRDefault="00923DD7" w:rsidP="00FB2A21">
      <w:pPr>
        <w:pStyle w:val="a3"/>
        <w:ind w:firstLine="709"/>
      </w:pPr>
      <w:r>
        <w:t>Общая сумма расходов на реализацию Программы составляет 12 650 632 732,46 руб. (прогноз), в том числе:</w:t>
      </w:r>
    </w:p>
    <w:p w:rsidR="00923DD7" w:rsidRDefault="00923DD7" w:rsidP="00FB2A21">
      <w:pPr>
        <w:pStyle w:val="a3"/>
        <w:ind w:firstLine="709"/>
      </w:pPr>
      <w:r>
        <w:t>этап 2023 года - 3 285 931 452,37 руб. (прогноз);</w:t>
      </w:r>
    </w:p>
    <w:p w:rsidR="00923DD7" w:rsidRDefault="00923DD7" w:rsidP="00FB2A21">
      <w:pPr>
        <w:pStyle w:val="a3"/>
        <w:ind w:firstLine="709"/>
      </w:pPr>
      <w:r>
        <w:t>этап 2024 года - 3 207 360 739,30 руб. (прогноз);</w:t>
      </w:r>
    </w:p>
    <w:p w:rsidR="00923DD7" w:rsidRDefault="00923DD7" w:rsidP="00FB2A21">
      <w:pPr>
        <w:pStyle w:val="a3"/>
        <w:ind w:firstLine="709"/>
      </w:pPr>
      <w:r>
        <w:t>этап 2025 года - 3 156 197 988,24 руб. (прогноз);</w:t>
      </w:r>
    </w:p>
    <w:p w:rsidR="00923DD7" w:rsidRDefault="00923DD7" w:rsidP="00FB2A21">
      <w:pPr>
        <w:pStyle w:val="a3"/>
        <w:ind w:firstLine="709"/>
      </w:pPr>
      <w:r>
        <w:t>этап 2026 года - 3 001 142 552,55 руб. (прогноз).</w:t>
      </w:r>
    </w:p>
    <w:p w:rsidR="00923DD7" w:rsidRDefault="00923DD7" w:rsidP="00FB2A21">
      <w:pPr>
        <w:pStyle w:val="a3"/>
        <w:ind w:firstLine="709"/>
      </w:pPr>
      <w:r>
        <w:t>Финансовые ресурсы Программы с распределением по этапам и источникам финансирования указаны в приложении 1 к Программе.</w:t>
      </w:r>
    </w:p>
    <w:p w:rsidR="00923DD7" w:rsidRDefault="00923DD7" w:rsidP="00FB2A21">
      <w:pPr>
        <w:pStyle w:val="a3"/>
        <w:ind w:firstLine="709"/>
      </w:pPr>
      <w:proofErr w:type="gramStart"/>
      <w:r>
        <w:t>Средства Фонда, средства долевого финансирования за счет средств бюджета субъекта Российской Федерации и (или) средств местных бюджетов расходуются на приобретение жилых помещений в многоквартирных домах (в том числе в многоквартирных домах, строительство которых не завершено, включая многоквартирные дома, строящиеся (создаваемые) с привлечением денежных средств граждан и (или) юридических лиц) или в домах, указанных в пункте 2 части 2 статьи 49</w:t>
      </w:r>
      <w:proofErr w:type="gramEnd"/>
      <w:r>
        <w:t xml:space="preserve"> Градостроительного кодекса Российской Федерации, на строительство таких домов, а также на выплату лицам, в чьей собственности находятся жилые помещения, входящие в аварийный жилищный фонд, возмещения за изымаемые жилые помещения в соответствии со статьей 32 Жилищного кодекса Российской Федерации.</w:t>
      </w:r>
    </w:p>
    <w:p w:rsidR="00923DD7" w:rsidRDefault="00923DD7" w:rsidP="00FB2A21">
      <w:pPr>
        <w:pStyle w:val="a3"/>
        <w:ind w:firstLine="709"/>
      </w:pPr>
      <w:r>
        <w:t>План реализации мероприятий по переселению граждан из аварийного жилищного фонда, признанного таковым с 01.01.2017 до 01.01.2022 (в том числе по способам переселения), приведен в приложениях 3, 4 к Программе.</w:t>
      </w:r>
    </w:p>
    <w:p w:rsidR="00923DD7" w:rsidRDefault="00923DD7" w:rsidP="00FB2A21">
      <w:pPr>
        <w:pStyle w:val="a3"/>
        <w:ind w:firstLine="709"/>
      </w:pPr>
      <w:r>
        <w:t>7. Механизм реализации Программы.</w:t>
      </w:r>
    </w:p>
    <w:p w:rsidR="00923DD7" w:rsidRDefault="00923DD7" w:rsidP="00FB2A21">
      <w:pPr>
        <w:pStyle w:val="a3"/>
        <w:ind w:firstLine="709"/>
      </w:pPr>
      <w:r>
        <w:t xml:space="preserve">Общее руководство и </w:t>
      </w:r>
      <w:proofErr w:type="gramStart"/>
      <w:r>
        <w:t>контроль за</w:t>
      </w:r>
      <w:proofErr w:type="gramEnd"/>
      <w:r>
        <w:t xml:space="preserve"> ходом реализации Программы осуществляет ответственный исполнитель Программы - управление по капитальному строительству администрации муниципального образования «Городской округ город Астрахань».</w:t>
      </w:r>
    </w:p>
    <w:p w:rsidR="00923DD7" w:rsidRDefault="00923DD7" w:rsidP="00FB2A21">
      <w:pPr>
        <w:pStyle w:val="a3"/>
        <w:ind w:firstLine="709"/>
      </w:pPr>
      <w:r>
        <w:t>В ходе реализации Программы ответственный исполнитель Программы:</w:t>
      </w:r>
    </w:p>
    <w:p w:rsidR="00923DD7" w:rsidRDefault="00923DD7" w:rsidP="00FB2A21">
      <w:pPr>
        <w:pStyle w:val="a3"/>
        <w:ind w:firstLine="709"/>
      </w:pPr>
      <w:r>
        <w:t>- осуществляет руководство и текущее управление реализацией Программы;</w:t>
      </w:r>
    </w:p>
    <w:p w:rsidR="00923DD7" w:rsidRDefault="00923DD7" w:rsidP="00FB2A21">
      <w:pPr>
        <w:pStyle w:val="a3"/>
        <w:ind w:firstLine="709"/>
      </w:pPr>
      <w:r>
        <w:t>- обеспечивает координацию деятельности соисполнителей Программы;</w:t>
      </w:r>
    </w:p>
    <w:p w:rsidR="00923DD7" w:rsidRDefault="00923DD7" w:rsidP="00FB2A21">
      <w:pPr>
        <w:pStyle w:val="a3"/>
        <w:ind w:firstLine="709"/>
      </w:pPr>
      <w:r>
        <w:t>- разрабатывает в пределах своей компетенции нормативные правовые акты, необходимые для реализации Программы;</w:t>
      </w:r>
    </w:p>
    <w:p w:rsidR="00923DD7" w:rsidRDefault="00923DD7" w:rsidP="00FB2A21">
      <w:pPr>
        <w:pStyle w:val="a3"/>
        <w:ind w:firstLine="709"/>
      </w:pPr>
      <w:r>
        <w:t>- проводит анализ и формирует предложения по рациональному использованию финансовых ресурсов Программы;</w:t>
      </w:r>
    </w:p>
    <w:p w:rsidR="00923DD7" w:rsidRDefault="00923DD7" w:rsidP="00FB2A21">
      <w:pPr>
        <w:pStyle w:val="a3"/>
        <w:ind w:firstLine="709"/>
      </w:pPr>
      <w:r>
        <w:t>- ежегодно уточняет объемы финансирования, мероприятия, показатели эффективности, состав соисполнителей;</w:t>
      </w:r>
    </w:p>
    <w:p w:rsidR="00923DD7" w:rsidRDefault="00923DD7" w:rsidP="00FB2A21">
      <w:pPr>
        <w:pStyle w:val="a3"/>
        <w:ind w:firstLine="709"/>
      </w:pPr>
      <w:r>
        <w:t>- уточняет механизм реализации Программы.</w:t>
      </w:r>
    </w:p>
    <w:p w:rsidR="00923DD7" w:rsidRDefault="00923DD7" w:rsidP="00FB2A21">
      <w:pPr>
        <w:pStyle w:val="a3"/>
        <w:ind w:firstLine="709"/>
      </w:pPr>
      <w:r>
        <w:t>Соисполнителями Программы являются:</w:t>
      </w:r>
    </w:p>
    <w:p w:rsidR="00923DD7" w:rsidRDefault="00923DD7" w:rsidP="00FB2A21">
      <w:pPr>
        <w:pStyle w:val="a3"/>
        <w:ind w:firstLine="709"/>
      </w:pPr>
      <w:r>
        <w:t>- жилищное управление администрации муниципального образования «Городской округ город Астрахань»;</w:t>
      </w:r>
    </w:p>
    <w:p w:rsidR="00923DD7" w:rsidRDefault="00923DD7" w:rsidP="00FB2A21">
      <w:pPr>
        <w:pStyle w:val="a3"/>
        <w:ind w:firstLine="709"/>
      </w:pPr>
      <w:r>
        <w:t>- управление муниципального имущества администрации муниципального образования «Город Астрахань».</w:t>
      </w:r>
    </w:p>
    <w:p w:rsidR="00923DD7" w:rsidRDefault="00923DD7" w:rsidP="00FB2A21">
      <w:pPr>
        <w:pStyle w:val="a3"/>
        <w:ind w:firstLine="709"/>
        <w:rPr>
          <w:spacing w:val="5"/>
        </w:rPr>
      </w:pPr>
      <w:r>
        <w:rPr>
          <w:spacing w:val="5"/>
        </w:rPr>
        <w:t>Жилищное управление администрации муниципального образования «Городской округ город Астрахань» совместно с управлением по капитальному строительству администрации муниципального образования «Городской округ город Астрахань» и управлением муниципального имущества администрации муниципального образования «Город Астрахань» ежегодно с целью уточнения данных проводит работу по сбору информации о гражданах, проживающих в аварийных жилых домах.</w:t>
      </w:r>
    </w:p>
    <w:p w:rsidR="00923DD7" w:rsidRDefault="00923DD7" w:rsidP="00FB2A21">
      <w:pPr>
        <w:pStyle w:val="a3"/>
        <w:ind w:firstLine="709"/>
      </w:pPr>
      <w:r>
        <w:t xml:space="preserve">Управление по капитальному строительству администрации муниципального образования «Городской округ город Астрахань» приобретает квартиры, </w:t>
      </w:r>
      <w:proofErr w:type="gramStart"/>
      <w:r>
        <w:t>высту­пает</w:t>
      </w:r>
      <w:proofErr w:type="gramEnd"/>
      <w:r>
        <w:t xml:space="preserve"> заказчиком по строительству многоквартирных домов для переселения граждан, проживающих в аварийных жилых домах.</w:t>
      </w:r>
    </w:p>
    <w:p w:rsidR="00923DD7" w:rsidRDefault="00923DD7" w:rsidP="00FB2A21">
      <w:pPr>
        <w:pStyle w:val="a3"/>
        <w:ind w:firstLine="709"/>
      </w:pPr>
      <w:proofErr w:type="gramStart"/>
      <w:r>
        <w:t>Управление муниципального имущества администрации муниципального образования «Город Астрахань» проводит оценку изымаемого имущества, формирует пакет документов, оформляет недвижимое имущество в рамках изъятия аварийных жилых домов, подготавливает проекты распоряжений администрации муниципального образования «Городской округ город Астрахань» об изъятии в соответствии со ст. 32 Жилищного кодекса Российской Федерации, проекты соглашений об изъятии жилых помещений, долей земельного участка и доли в праве общей долевой</w:t>
      </w:r>
      <w:proofErr w:type="gramEnd"/>
      <w:r>
        <w:t xml:space="preserve"> собственности на общее имущество в многоквартирном доме. Финансовые расчеты с собственниками жилья производит управление по капитальному строительству администрации муниципального образования «Городской округ город Астрахань».</w:t>
      </w:r>
    </w:p>
    <w:p w:rsidR="00923DD7" w:rsidRDefault="00923DD7" w:rsidP="00FB2A21">
      <w:pPr>
        <w:pStyle w:val="a3"/>
        <w:ind w:firstLine="709"/>
      </w:pPr>
      <w:r>
        <w:t xml:space="preserve">Управление муниципального имущества администрации муниципального образования «Город Астрахань» подготавливает договоры мены жилых помещений, принадлежащих гражданам </w:t>
      </w:r>
      <w:r>
        <w:lastRenderedPageBreak/>
        <w:t>на праве собственности в многоквартирных домах, признанных аварийными и подлежащими сносу, на благоустроенные жилые помещения.</w:t>
      </w:r>
    </w:p>
    <w:p w:rsidR="00923DD7" w:rsidRDefault="00923DD7" w:rsidP="00FB2A21">
      <w:pPr>
        <w:pStyle w:val="a3"/>
        <w:ind w:firstLine="709"/>
      </w:pPr>
      <w:r>
        <w:t>Жилищное управление администрации муниципального образования «Городской округ город Астрахань» осуществляет отселение граждан из аварийных муниципальных квартир в благоустроенное жилье.</w:t>
      </w:r>
    </w:p>
    <w:p w:rsidR="00923DD7" w:rsidRDefault="00923DD7" w:rsidP="00FB2A21">
      <w:pPr>
        <w:pStyle w:val="a3"/>
        <w:ind w:firstLine="709"/>
      </w:pPr>
      <w:r>
        <w:t>Работы по сносу аварийных жилых домов после отселения жильцов проводятся на основании муниципальных контрактов, заключенных с подрядными организациями в рамках Федерального закона «О контрактной системе в сфере закупок товаров, работ, услуг для обеспечения государственных и муниципальных нужд» за счет средств бюджета муниципального образования «Городской округ город Астрахань».</w:t>
      </w:r>
    </w:p>
    <w:p w:rsidR="00923DD7" w:rsidRDefault="00923DD7" w:rsidP="00FB2A21">
      <w:pPr>
        <w:pStyle w:val="a3"/>
        <w:ind w:firstLine="709"/>
      </w:pPr>
      <w:r>
        <w:t xml:space="preserve">8. Сведения об ответственном исполнителе, соисполнителях Программы, организации управления Программой и </w:t>
      </w:r>
      <w:proofErr w:type="gramStart"/>
      <w:r>
        <w:t>контроль за</w:t>
      </w:r>
      <w:proofErr w:type="gramEnd"/>
      <w:r>
        <w:t xml:space="preserve"> ходом ее реализации.</w:t>
      </w:r>
    </w:p>
    <w:p w:rsidR="00923DD7" w:rsidRDefault="00923DD7" w:rsidP="00FB2A21">
      <w:pPr>
        <w:pStyle w:val="a3"/>
        <w:ind w:firstLine="709"/>
      </w:pPr>
      <w:r>
        <w:t>Ответственным исполнителем Программы является управление по капитальному строительству администрации муниципального образования «Городской округ город Астрахань».</w:t>
      </w:r>
    </w:p>
    <w:p w:rsidR="00923DD7" w:rsidRDefault="00923DD7" w:rsidP="00FB2A21">
      <w:pPr>
        <w:pStyle w:val="a3"/>
        <w:ind w:firstLine="709"/>
      </w:pPr>
      <w:r>
        <w:t>Соисполнителями Программы являются:</w:t>
      </w:r>
    </w:p>
    <w:p w:rsidR="00923DD7" w:rsidRDefault="00923DD7" w:rsidP="00FB2A21">
      <w:pPr>
        <w:pStyle w:val="a3"/>
        <w:ind w:firstLine="709"/>
      </w:pPr>
      <w:r>
        <w:t xml:space="preserve">- жилищное управление администрации муниципального образования «Городской округ город Астрахань»; </w:t>
      </w:r>
    </w:p>
    <w:p w:rsidR="00923DD7" w:rsidRDefault="00923DD7" w:rsidP="00FB2A21">
      <w:pPr>
        <w:pStyle w:val="a3"/>
        <w:ind w:firstLine="709"/>
      </w:pPr>
      <w:r>
        <w:t>- управление муниципального имущества администрации муниципального образования «Город Астрахань».</w:t>
      </w:r>
    </w:p>
    <w:p w:rsidR="00923DD7" w:rsidRDefault="00923DD7" w:rsidP="00FB2A21">
      <w:pPr>
        <w:pStyle w:val="a3"/>
        <w:ind w:firstLine="709"/>
      </w:pPr>
      <w:r>
        <w:t>Ответственный исполнитель в установленном порядке принимает меры по выполнению мероприятий Программы, подготовке и предоставлению ежемесячной, квартальной и годовой отчетной информации о ходе реализации Программы и эффективности использования финансовых средств в министерство строительства и жилищно-коммунального хозяйства Астраханской области.</w:t>
      </w:r>
    </w:p>
    <w:p w:rsidR="00923DD7" w:rsidRDefault="00923DD7" w:rsidP="00FB2A21">
      <w:pPr>
        <w:pStyle w:val="a3"/>
        <w:ind w:firstLine="709"/>
      </w:pPr>
      <w:r>
        <w:t>Ответственный исполнитель представляет сводный отчет об исполнении мероприятий Программы и эффективности использования финансовых средств, а также пояснительные записки в финансов</w:t>
      </w:r>
      <w:proofErr w:type="gramStart"/>
      <w:r>
        <w:t>о-</w:t>
      </w:r>
      <w:proofErr w:type="gramEnd"/>
      <w:r>
        <w:t>­казначейское управление администрации муниципального образования «Городской округ город Астрахань» и управление экономического развития администрации муниципального образования «Городской округ город Астрахань» по итогам:</w:t>
      </w:r>
    </w:p>
    <w:p w:rsidR="00923DD7" w:rsidRDefault="00923DD7" w:rsidP="00FB2A21">
      <w:pPr>
        <w:pStyle w:val="a3"/>
        <w:ind w:firstLine="709"/>
      </w:pPr>
      <w:r>
        <w:t>• 1 полугодия, 9 месяцев - до 20-го числа месяца, следующего за отчетным периодом;</w:t>
      </w:r>
    </w:p>
    <w:p w:rsidR="00923DD7" w:rsidRDefault="00923DD7" w:rsidP="00FB2A21">
      <w:pPr>
        <w:pStyle w:val="a3"/>
        <w:ind w:firstLine="709"/>
      </w:pPr>
      <w:r>
        <w:t>• года и по итогам реализации Программы за весь период ее действия (итоговый) - до 1 марта года, следующего за отчетным годом.</w:t>
      </w:r>
    </w:p>
    <w:p w:rsidR="00923DD7" w:rsidRDefault="00923DD7" w:rsidP="00FB2A21">
      <w:pPr>
        <w:pStyle w:val="a3"/>
        <w:ind w:firstLine="709"/>
      </w:pPr>
      <w:proofErr w:type="gramStart"/>
      <w:r>
        <w:t>Контроль за</w:t>
      </w:r>
      <w:proofErr w:type="gramEnd"/>
      <w:r>
        <w:t xml:space="preserve"> реализацией Программы осуществляет ответственный исполнитель.</w:t>
      </w:r>
    </w:p>
    <w:p w:rsidR="00923DD7" w:rsidRDefault="00923DD7" w:rsidP="00FB2A21">
      <w:pPr>
        <w:pStyle w:val="a3"/>
        <w:ind w:firstLine="709"/>
      </w:pPr>
      <w:r>
        <w:t>9. Оценка эффективности реализации Программы.</w:t>
      </w:r>
    </w:p>
    <w:p w:rsidR="00923DD7" w:rsidRDefault="00923DD7" w:rsidP="00FB2A21">
      <w:pPr>
        <w:pStyle w:val="a3"/>
        <w:ind w:firstLine="709"/>
      </w:pPr>
      <w:r>
        <w:t>Оценка эффективности расходования бюджетных средств будет осуществляться путем сопоставления достигнутых в ходе ее реализации установленных показателей с планируемыми показателями.</w:t>
      </w:r>
    </w:p>
    <w:p w:rsidR="00923DD7" w:rsidRDefault="00923DD7" w:rsidP="00FB2A21">
      <w:pPr>
        <w:pStyle w:val="a3"/>
        <w:ind w:firstLine="709"/>
      </w:pPr>
      <w:r>
        <w:t>Критерии оценки эффективности реализации Программы:</w:t>
      </w:r>
    </w:p>
    <w:p w:rsidR="00923DD7" w:rsidRDefault="00923DD7" w:rsidP="00FB2A21">
      <w:pPr>
        <w:pStyle w:val="a3"/>
        <w:ind w:firstLine="709"/>
      </w:pPr>
      <w:r>
        <w:t>1) уровень освоения финансовых средств на реализацию Программы;</w:t>
      </w:r>
    </w:p>
    <w:p w:rsidR="00923DD7" w:rsidRDefault="00923DD7" w:rsidP="00FB2A21">
      <w:pPr>
        <w:pStyle w:val="a3"/>
        <w:ind w:firstLine="709"/>
      </w:pPr>
      <w:r>
        <w:t>2) уровень выполнения мероприятий Программы;</w:t>
      </w:r>
    </w:p>
    <w:p w:rsidR="00923DD7" w:rsidRDefault="00923DD7" w:rsidP="00FB2A21">
      <w:pPr>
        <w:pStyle w:val="a3"/>
        <w:ind w:firstLine="709"/>
      </w:pPr>
      <w:r>
        <w:t>3) уровень достижения запланированных значений показателей (индикаторов) целей и задач Программы.</w:t>
      </w:r>
    </w:p>
    <w:p w:rsidR="00923DD7" w:rsidRDefault="00923DD7" w:rsidP="00FB2A21">
      <w:pPr>
        <w:pStyle w:val="a3"/>
        <w:ind w:firstLine="709"/>
        <w:rPr>
          <w:spacing w:val="-2"/>
        </w:rPr>
      </w:pPr>
      <w:r>
        <w:rPr>
          <w:spacing w:val="-2"/>
        </w:rPr>
        <w:t>1. Уровень освоения финансовых средств на реализацию Программы оценивается путем сопоставления фактических и плановых объемов финансирования Программы по формуле:</w:t>
      </w:r>
    </w:p>
    <w:p w:rsidR="00923DD7" w:rsidRDefault="00923DD7" w:rsidP="00FB2A21">
      <w:pPr>
        <w:pStyle w:val="a3"/>
        <w:ind w:firstLine="709"/>
      </w:pPr>
    </w:p>
    <w:p w:rsidR="00923DD7" w:rsidRDefault="00923DD7" w:rsidP="00FB2A21">
      <w:pPr>
        <w:pStyle w:val="a3"/>
        <w:ind w:firstLine="709"/>
      </w:pPr>
      <w:r>
        <w:t xml:space="preserve">где: </w:t>
      </w:r>
    </w:p>
    <w:p w:rsidR="00923DD7" w:rsidRDefault="00923DD7" w:rsidP="00FB2A21">
      <w:pPr>
        <w:pStyle w:val="a3"/>
        <w:ind w:firstLine="709"/>
      </w:pPr>
      <w:r>
        <w:rPr>
          <w:spacing w:val="-2"/>
        </w:rPr>
        <w:t>У</w:t>
      </w:r>
      <w:r>
        <w:rPr>
          <w:spacing w:val="-2"/>
          <w:vertAlign w:val="subscript"/>
        </w:rPr>
        <w:t>ф</w:t>
      </w:r>
      <w:r>
        <w:rPr>
          <w:spacing w:val="-2"/>
        </w:rPr>
        <w:t xml:space="preserve"> - уровень финансирования реализации мероприятий Программы</w:t>
      </w:r>
      <w:r>
        <w:t>;</w:t>
      </w:r>
    </w:p>
    <w:p w:rsidR="00923DD7" w:rsidRDefault="00923DD7" w:rsidP="00FB2A21">
      <w:pPr>
        <w:pStyle w:val="a3"/>
        <w:ind w:firstLine="709"/>
      </w:pPr>
      <w:proofErr w:type="spellStart"/>
      <w:r>
        <w:t>Ф</w:t>
      </w:r>
      <w:r>
        <w:rPr>
          <w:vertAlign w:val="subscript"/>
        </w:rPr>
        <w:t>ф</w:t>
      </w:r>
      <w:proofErr w:type="spellEnd"/>
      <w:r>
        <w:t xml:space="preserve"> - фактический объем финансовых ресурсов, направленных на реализацию мероприятий Программы;</w:t>
      </w:r>
    </w:p>
    <w:p w:rsidR="00923DD7" w:rsidRDefault="00923DD7" w:rsidP="00FB2A21">
      <w:pPr>
        <w:pStyle w:val="a3"/>
        <w:ind w:firstLine="709"/>
      </w:pPr>
      <w:proofErr w:type="spellStart"/>
      <w:r>
        <w:t>Ф</w:t>
      </w:r>
      <w:r>
        <w:rPr>
          <w:vertAlign w:val="subscript"/>
        </w:rPr>
        <w:t>пл</w:t>
      </w:r>
      <w:proofErr w:type="spellEnd"/>
      <w:r>
        <w:t xml:space="preserve"> - плановый объем финансовых ресурсов на реализацию Программы.</w:t>
      </w:r>
    </w:p>
    <w:p w:rsidR="00923DD7" w:rsidRDefault="00923DD7" w:rsidP="00FB2A21">
      <w:pPr>
        <w:pStyle w:val="a3"/>
        <w:ind w:firstLine="709"/>
      </w:pPr>
      <w:r>
        <w:t xml:space="preserve">2. Степень выполнения мероприятий Программы определяется по следующей формуле: </w:t>
      </w:r>
    </w:p>
    <w:p w:rsidR="00923DD7" w:rsidRDefault="00923DD7" w:rsidP="00FB2A21">
      <w:pPr>
        <w:pStyle w:val="a3"/>
        <w:ind w:firstLine="709"/>
      </w:pPr>
    </w:p>
    <w:p w:rsidR="00923DD7" w:rsidRDefault="00923DD7" w:rsidP="00FB2A21">
      <w:pPr>
        <w:pStyle w:val="a3"/>
        <w:ind w:firstLine="709"/>
      </w:pPr>
      <w:r>
        <w:t>где:</w:t>
      </w:r>
    </w:p>
    <w:p w:rsidR="00923DD7" w:rsidRDefault="00923DD7" w:rsidP="00FB2A21">
      <w:pPr>
        <w:pStyle w:val="a3"/>
        <w:ind w:firstLine="709"/>
      </w:pPr>
      <w:proofErr w:type="spellStart"/>
      <w:r>
        <w:t>М</w:t>
      </w:r>
      <w:r>
        <w:rPr>
          <w:vertAlign w:val="subscript"/>
        </w:rPr>
        <w:t>р</w:t>
      </w:r>
      <w:proofErr w:type="spellEnd"/>
      <w:r>
        <w:t xml:space="preserve"> - уровень реализации мероприятий Программы;</w:t>
      </w:r>
    </w:p>
    <w:p w:rsidR="00923DD7" w:rsidRDefault="00923DD7" w:rsidP="00FB2A21">
      <w:pPr>
        <w:pStyle w:val="a3"/>
        <w:ind w:firstLine="709"/>
      </w:pPr>
      <w:proofErr w:type="spellStart"/>
      <w:r>
        <w:t>М</w:t>
      </w:r>
      <w:r>
        <w:rPr>
          <w:vertAlign w:val="subscript"/>
        </w:rPr>
        <w:t>в</w:t>
      </w:r>
      <w:proofErr w:type="spellEnd"/>
      <w:r>
        <w:t xml:space="preserve"> - количество мероприятий с достигнутым непосредственным результатом в отчетном периоде;</w:t>
      </w:r>
    </w:p>
    <w:p w:rsidR="00923DD7" w:rsidRDefault="00923DD7" w:rsidP="00FB2A21">
      <w:pPr>
        <w:pStyle w:val="a3"/>
        <w:ind w:firstLine="709"/>
      </w:pPr>
      <w:r>
        <w:rPr>
          <w:spacing w:val="5"/>
        </w:rPr>
        <w:t>М - количество мероприятий, реализуемых в соответствующем отчетном периоде.</w:t>
      </w:r>
    </w:p>
    <w:p w:rsidR="00923DD7" w:rsidRDefault="00923DD7" w:rsidP="00FB2A21">
      <w:pPr>
        <w:pStyle w:val="a3"/>
        <w:ind w:firstLine="709"/>
      </w:pPr>
      <w:r>
        <w:t xml:space="preserve">Расчет </w:t>
      </w:r>
      <w:proofErr w:type="gramStart"/>
      <w:r>
        <w:t>показателя достижения результата мероприятия Программы</w:t>
      </w:r>
      <w:proofErr w:type="gramEnd"/>
      <w:r>
        <w:t xml:space="preserve"> производится по формуле:</w:t>
      </w:r>
    </w:p>
    <w:p w:rsidR="00923DD7" w:rsidRDefault="00923DD7" w:rsidP="00FB2A21">
      <w:pPr>
        <w:pStyle w:val="a3"/>
        <w:ind w:firstLine="709"/>
      </w:pPr>
    </w:p>
    <w:p w:rsidR="00923DD7" w:rsidRDefault="00923DD7" w:rsidP="00FB2A21">
      <w:pPr>
        <w:pStyle w:val="a3"/>
        <w:ind w:firstLine="709"/>
      </w:pPr>
      <w:r>
        <w:t>где:</w:t>
      </w:r>
    </w:p>
    <w:p w:rsidR="00923DD7" w:rsidRDefault="00923DD7" w:rsidP="00FB2A21">
      <w:pPr>
        <w:pStyle w:val="a3"/>
        <w:ind w:firstLine="709"/>
      </w:pPr>
      <w:proofErr w:type="gramStart"/>
      <w:r>
        <w:t>Р</w:t>
      </w:r>
      <w:proofErr w:type="gramEnd"/>
      <w:r>
        <w:t xml:space="preserve"> - показатель достижения результата мероприятия Программы;</w:t>
      </w:r>
    </w:p>
    <w:p w:rsidR="00923DD7" w:rsidRDefault="00923DD7" w:rsidP="00FB2A21">
      <w:pPr>
        <w:pStyle w:val="a3"/>
        <w:ind w:firstLine="709"/>
      </w:pPr>
      <w:r>
        <w:t>Ф - фактическое значение индикатора (показателя) мероприятия Программы (основного мероприятия, подпрограммы, ВЦП);</w:t>
      </w:r>
    </w:p>
    <w:p w:rsidR="00923DD7" w:rsidRDefault="00923DD7" w:rsidP="00FB2A21">
      <w:pPr>
        <w:pStyle w:val="a3"/>
        <w:ind w:firstLine="709"/>
      </w:pPr>
      <w:proofErr w:type="gramStart"/>
      <w:r>
        <w:t>П</w:t>
      </w:r>
      <w:proofErr w:type="gramEnd"/>
      <w:r>
        <w:t xml:space="preserve"> - плановое значение индикатора (показателя) мероприятия Программы (основного мероприятия, подпрограммы, ВЦП) (для показателей, желаемой тенденцией развития которых является рост значений) или:</w:t>
      </w:r>
    </w:p>
    <w:p w:rsidR="00923DD7" w:rsidRDefault="00923DD7" w:rsidP="00FB2A21">
      <w:pPr>
        <w:pStyle w:val="a3"/>
        <w:ind w:firstLine="709"/>
      </w:pPr>
    </w:p>
    <w:p w:rsidR="00923DD7" w:rsidRDefault="00923DD7" w:rsidP="00FB2A21">
      <w:pPr>
        <w:pStyle w:val="a3"/>
        <w:ind w:firstLine="709"/>
      </w:pPr>
      <w:r>
        <w:t>(для показателей, желаемой тенденцией развития которых является снижение значений).</w:t>
      </w:r>
    </w:p>
    <w:p w:rsidR="00923DD7" w:rsidRDefault="00923DD7" w:rsidP="00FB2A21">
      <w:pPr>
        <w:pStyle w:val="a3"/>
        <w:ind w:firstLine="709"/>
      </w:pPr>
      <w:r>
        <w:lastRenderedPageBreak/>
        <w:t>Мероприятие может считаться выполненным в полном объеме при достижении следующих результатов:</w:t>
      </w:r>
    </w:p>
    <w:p w:rsidR="00923DD7" w:rsidRDefault="00923DD7" w:rsidP="00FB2A21">
      <w:pPr>
        <w:pStyle w:val="a3"/>
        <w:ind w:firstLine="709"/>
        <w:rPr>
          <w:spacing w:val="2"/>
        </w:rPr>
      </w:pPr>
      <w:r>
        <w:rPr>
          <w:spacing w:val="2"/>
        </w:rPr>
        <w:t xml:space="preserve">- мероприятие, результаты которого оцениваются на основании числовых (в абсолютных или относительных величинах) значений показателей непосредственных результатов, считается выполненным в полном объеме, если фактически достигнутое значение показателя составляет не менее 95% </w:t>
      </w:r>
      <w:proofErr w:type="gramStart"/>
      <w:r>
        <w:rPr>
          <w:spacing w:val="2"/>
        </w:rPr>
        <w:t>от</w:t>
      </w:r>
      <w:proofErr w:type="gramEnd"/>
      <w:r>
        <w:rPr>
          <w:spacing w:val="2"/>
        </w:rPr>
        <w:t xml:space="preserve"> запланированного. В том </w:t>
      </w:r>
      <w:proofErr w:type="gramStart"/>
      <w:r>
        <w:rPr>
          <w:spacing w:val="2"/>
        </w:rPr>
        <w:t>случае</w:t>
      </w:r>
      <w:proofErr w:type="gramEnd"/>
      <w:r>
        <w:rPr>
          <w:spacing w:val="2"/>
        </w:rPr>
        <w:t xml:space="preserve"> когда для описания результатов реализации мероприятия используются несколько показателей непосредственных результатов,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процентах;</w:t>
      </w:r>
    </w:p>
    <w:p w:rsidR="00923DD7" w:rsidRDefault="00923DD7" w:rsidP="00FB2A21">
      <w:pPr>
        <w:pStyle w:val="a3"/>
        <w:ind w:firstLine="709"/>
      </w:pPr>
      <w:proofErr w:type="gramStart"/>
      <w:r>
        <w:t>- мероприятие, предусматривающее оказание муниципальных услуг (работ) на основании муниципальных заданий, финансовое обеспечение которых осуществляется за счет средств бюджета муниципального образования «Город Астрахань», считается выполненным в полном объеме в случае выполнения сводных показателей муниципальных заданий по объему и по качеству муниципальных услуг (работ) не менее чем на 95% от установленных значений на отчетный год;</w:t>
      </w:r>
      <w:proofErr w:type="gramEnd"/>
    </w:p>
    <w:p w:rsidR="00923DD7" w:rsidRDefault="00923DD7" w:rsidP="00FB2A21">
      <w:pPr>
        <w:pStyle w:val="a3"/>
        <w:ind w:firstLine="709"/>
      </w:pPr>
      <w:r>
        <w:t xml:space="preserve">- по иным мероприятиям результаты реализации могут оцениваться как </w:t>
      </w:r>
      <w:proofErr w:type="gramStart"/>
      <w:r>
        <w:t>наступ­ление</w:t>
      </w:r>
      <w:proofErr w:type="gramEnd"/>
      <w:r>
        <w:t xml:space="preserve"> события и/ или достижение качественного результата.</w:t>
      </w:r>
    </w:p>
    <w:p w:rsidR="00923DD7" w:rsidRDefault="00923DD7" w:rsidP="00FB2A21">
      <w:pPr>
        <w:pStyle w:val="a3"/>
        <w:ind w:firstLine="709"/>
        <w:rPr>
          <w:spacing w:val="2"/>
        </w:rPr>
      </w:pPr>
      <w:r>
        <w:rPr>
          <w:spacing w:val="2"/>
        </w:rPr>
        <w:t>Эффективность использования средств бюджета сопоставляет выполненные мероприятия и израсходованные финансовые средства и определяется по формуле:</w:t>
      </w:r>
    </w:p>
    <w:p w:rsidR="00923DD7" w:rsidRDefault="00923DD7" w:rsidP="00FB2A21">
      <w:pPr>
        <w:pStyle w:val="a3"/>
        <w:ind w:firstLine="709"/>
      </w:pPr>
    </w:p>
    <w:p w:rsidR="00923DD7" w:rsidRDefault="00923DD7" w:rsidP="00FB2A21">
      <w:pPr>
        <w:pStyle w:val="a3"/>
        <w:ind w:firstLine="709"/>
      </w:pPr>
      <w:r>
        <w:t>3. Уровень достижения запланированных значений показателей (индикаторов) целей и задач Программы определяется отношением фактически достигнутого значения каждого показателя (индикатора) целей и задач в отчетном периоде к его плановому значению по формуле:</w:t>
      </w:r>
    </w:p>
    <w:p w:rsidR="00923DD7" w:rsidRDefault="00923DD7" w:rsidP="00FB2A21">
      <w:pPr>
        <w:pStyle w:val="a3"/>
        <w:ind w:firstLine="709"/>
      </w:pPr>
    </w:p>
    <w:p w:rsidR="00923DD7" w:rsidRDefault="00923DD7" w:rsidP="00FB2A21">
      <w:pPr>
        <w:pStyle w:val="a3"/>
        <w:ind w:firstLine="709"/>
      </w:pPr>
      <w:r>
        <w:t>где:</w:t>
      </w:r>
    </w:p>
    <w:p w:rsidR="00923DD7" w:rsidRDefault="00923DD7" w:rsidP="00FB2A21">
      <w:pPr>
        <w:pStyle w:val="a3"/>
        <w:ind w:firstLine="709"/>
      </w:pPr>
      <w:proofErr w:type="spellStart"/>
      <w:r>
        <w:t>И</w:t>
      </w:r>
      <w:proofErr w:type="gramStart"/>
      <w:r>
        <w:rPr>
          <w:vertAlign w:val="subscript"/>
        </w:rPr>
        <w:t>i</w:t>
      </w:r>
      <w:proofErr w:type="spellEnd"/>
      <w:proofErr w:type="gramEnd"/>
      <w:r>
        <w:rPr>
          <w:vertAlign w:val="subscript"/>
        </w:rPr>
        <w:t xml:space="preserve"> </w:t>
      </w:r>
      <w:r>
        <w:t>- уровень достижения i-</w:t>
      </w:r>
      <w:proofErr w:type="spellStart"/>
      <w:r>
        <w:t>го</w:t>
      </w:r>
      <w:proofErr w:type="spellEnd"/>
      <w:r>
        <w:t xml:space="preserve"> показателя (индикатора) Программы в процентах;</w:t>
      </w:r>
    </w:p>
    <w:p w:rsidR="00923DD7" w:rsidRDefault="00923DD7" w:rsidP="00FB2A21">
      <w:pPr>
        <w:pStyle w:val="a3"/>
        <w:ind w:firstLine="709"/>
      </w:pPr>
      <w:proofErr w:type="spellStart"/>
      <w:r>
        <w:t>И</w:t>
      </w:r>
      <w:r>
        <w:rPr>
          <w:vertAlign w:val="subscript"/>
        </w:rPr>
        <w:t>ф</w:t>
      </w:r>
      <w:proofErr w:type="gramStart"/>
      <w:r>
        <w:rPr>
          <w:vertAlign w:val="subscript"/>
        </w:rPr>
        <w:t>i</w:t>
      </w:r>
      <w:proofErr w:type="spellEnd"/>
      <w:proofErr w:type="gramEnd"/>
      <w:r>
        <w:rPr>
          <w:vertAlign w:val="subscript"/>
        </w:rPr>
        <w:t xml:space="preserve"> </w:t>
      </w:r>
      <w:r>
        <w:t>- фактическое значение i-</w:t>
      </w:r>
      <w:proofErr w:type="spellStart"/>
      <w:r>
        <w:t>го</w:t>
      </w:r>
      <w:proofErr w:type="spellEnd"/>
      <w:r>
        <w:t xml:space="preserve"> показателя (индикатора), достигнутое в ходе реализации Программы в отчетном периоде;</w:t>
      </w:r>
    </w:p>
    <w:p w:rsidR="00923DD7" w:rsidRDefault="00923DD7" w:rsidP="00FB2A21">
      <w:pPr>
        <w:pStyle w:val="a3"/>
        <w:ind w:firstLine="709"/>
      </w:pPr>
      <w:proofErr w:type="spellStart"/>
      <w:proofErr w:type="gramStart"/>
      <w:r>
        <w:t>И</w:t>
      </w:r>
      <w:proofErr w:type="gramEnd"/>
      <w:r>
        <w:rPr>
          <w:vertAlign w:val="subscript"/>
        </w:rPr>
        <w:t>ni</w:t>
      </w:r>
      <w:proofErr w:type="spellEnd"/>
      <w:r>
        <w:t xml:space="preserve"> - плановое значение i-</w:t>
      </w:r>
      <w:proofErr w:type="spellStart"/>
      <w:r>
        <w:t>го</w:t>
      </w:r>
      <w:proofErr w:type="spellEnd"/>
      <w:r>
        <w:t xml:space="preserve"> показателя (индикатора), утвержденное в Программе на отчетный период;</w:t>
      </w:r>
    </w:p>
    <w:p w:rsidR="00923DD7" w:rsidRDefault="00923DD7" w:rsidP="00FB2A21">
      <w:pPr>
        <w:pStyle w:val="a3"/>
        <w:ind w:firstLine="709"/>
      </w:pPr>
      <w:r>
        <w:t>i - номер показателя (индикатора) Программы.</w:t>
      </w:r>
    </w:p>
    <w:p w:rsidR="00923DD7" w:rsidRDefault="00923DD7" w:rsidP="00FB2A21">
      <w:pPr>
        <w:pStyle w:val="a3"/>
        <w:ind w:firstLine="709"/>
      </w:pPr>
      <w:r>
        <w:t>Эффективность реализации Программы в целом по уровню достижения значений показателей (индикаторов) целей и задач определяется по формуле:</w:t>
      </w:r>
    </w:p>
    <w:p w:rsidR="00923DD7" w:rsidRDefault="00923DD7" w:rsidP="00FB2A21">
      <w:pPr>
        <w:pStyle w:val="a3"/>
        <w:ind w:firstLine="709"/>
      </w:pPr>
      <w:r>
        <w:t xml:space="preserve"> </w:t>
      </w:r>
    </w:p>
    <w:p w:rsidR="00923DD7" w:rsidRDefault="00923DD7" w:rsidP="00FB2A21">
      <w:pPr>
        <w:pStyle w:val="a3"/>
        <w:ind w:firstLine="709"/>
      </w:pPr>
      <w:r>
        <w:t>где:</w:t>
      </w:r>
    </w:p>
    <w:p w:rsidR="00923DD7" w:rsidRDefault="00923DD7" w:rsidP="00FB2A21">
      <w:pPr>
        <w:pStyle w:val="a3"/>
        <w:ind w:firstLine="709"/>
      </w:pPr>
      <w:r>
        <w:t>n - количество показателей (индикаторов) целей и задач Программы.</w:t>
      </w:r>
    </w:p>
    <w:p w:rsidR="00923DD7" w:rsidRDefault="00923DD7" w:rsidP="00FB2A21">
      <w:pPr>
        <w:pStyle w:val="a3"/>
        <w:ind w:firstLine="709"/>
      </w:pPr>
      <w:r>
        <w:t>По каждому показателю (индикатору) в случае существенных расхождений между плановыми и фактическими значениями (как положительных, так и отрицательных) проводится анализ факторов, повлиявших на данные расхождения.</w:t>
      </w:r>
    </w:p>
    <w:p w:rsidR="00923DD7" w:rsidRDefault="00923DD7" w:rsidP="00FB2A21">
      <w:pPr>
        <w:pStyle w:val="a3"/>
        <w:ind w:firstLine="709"/>
      </w:pPr>
      <w:r>
        <w:t>4. Общая эффективность реализации Программы в целом рассчитывается по формуле:</w:t>
      </w:r>
    </w:p>
    <w:p w:rsidR="00923DD7" w:rsidRDefault="00923DD7" w:rsidP="00FB2A21">
      <w:pPr>
        <w:pStyle w:val="a3"/>
        <w:ind w:firstLine="709"/>
      </w:pPr>
    </w:p>
    <w:p w:rsidR="00923DD7" w:rsidRPr="00923DD7" w:rsidRDefault="00923DD7" w:rsidP="00FB2A21">
      <w:pPr>
        <w:pStyle w:val="a3"/>
        <w:ind w:firstLine="709"/>
      </w:pPr>
      <w:r w:rsidRPr="00923DD7">
        <w:t>По результатам оценки эффективности реализации Программы могут быть сделаны следующие выводы:</w:t>
      </w:r>
    </w:p>
    <w:p w:rsidR="00923DD7" w:rsidRPr="00923DD7" w:rsidRDefault="00923DD7" w:rsidP="00FB2A21">
      <w:pPr>
        <w:pStyle w:val="a3"/>
        <w:ind w:firstLine="709"/>
      </w:pPr>
      <w:r w:rsidRPr="00923DD7">
        <w:t xml:space="preserve">1) Программа реализуется эффективно, если значение показателя </w:t>
      </w:r>
      <w:proofErr w:type="spellStart"/>
      <w:r w:rsidRPr="00923DD7">
        <w:t>Э</w:t>
      </w:r>
      <w:r w:rsidRPr="00923DD7">
        <w:rPr>
          <w:vertAlign w:val="subscript"/>
        </w:rPr>
        <w:t>Пр</w:t>
      </w:r>
      <w:proofErr w:type="spellEnd"/>
      <w:r w:rsidRPr="00923DD7">
        <w:t xml:space="preserve"> составляет 90% и более.</w:t>
      </w:r>
    </w:p>
    <w:p w:rsidR="00923DD7" w:rsidRPr="00923DD7" w:rsidRDefault="00923DD7" w:rsidP="00FB2A21">
      <w:pPr>
        <w:pStyle w:val="a3"/>
        <w:ind w:firstLine="709"/>
      </w:pPr>
      <w:r w:rsidRPr="00923DD7">
        <w:t xml:space="preserve">2) Программа реализуется умеренно эффективно, если значение показателя </w:t>
      </w:r>
      <w:proofErr w:type="spellStart"/>
      <w:r w:rsidRPr="00923DD7">
        <w:t>Э</w:t>
      </w:r>
      <w:r w:rsidRPr="00923DD7">
        <w:rPr>
          <w:vertAlign w:val="subscript"/>
        </w:rPr>
        <w:t>Пр</w:t>
      </w:r>
      <w:proofErr w:type="spellEnd"/>
      <w:r w:rsidRPr="00923DD7">
        <w:t xml:space="preserve"> составляет от 80 до 90%.</w:t>
      </w:r>
    </w:p>
    <w:p w:rsidR="00923DD7" w:rsidRDefault="00923DD7" w:rsidP="00FB2A21">
      <w:pPr>
        <w:pStyle w:val="a3"/>
        <w:ind w:firstLine="709"/>
      </w:pPr>
      <w:r w:rsidRPr="00923DD7">
        <w:t xml:space="preserve">3) Программа реализуется неэффективно, если значение показателя </w:t>
      </w:r>
      <w:proofErr w:type="spellStart"/>
      <w:r w:rsidRPr="00923DD7">
        <w:t>Э</w:t>
      </w:r>
      <w:r w:rsidRPr="00923DD7">
        <w:rPr>
          <w:vertAlign w:val="subscript"/>
        </w:rPr>
        <w:t>Пр</w:t>
      </w:r>
      <w:proofErr w:type="spellEnd"/>
      <w:r w:rsidRPr="00923DD7">
        <w:t xml:space="preserve"> составляет менее 80%.</w:t>
      </w:r>
    </w:p>
    <w:p w:rsidR="00923DD7" w:rsidRDefault="00923DD7" w:rsidP="00923DD7"/>
    <w:p w:rsidR="00FF4A14" w:rsidRDefault="00A0117D"/>
    <w:sectPr w:rsidR="00FF4A14" w:rsidSect="00FB2A21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DD7"/>
    <w:rsid w:val="004D3D28"/>
    <w:rsid w:val="007F1221"/>
    <w:rsid w:val="008505A8"/>
    <w:rsid w:val="00923DD7"/>
    <w:rsid w:val="00A0117D"/>
    <w:rsid w:val="00A56E3A"/>
    <w:rsid w:val="00BE13B2"/>
    <w:rsid w:val="00EF2B1F"/>
    <w:rsid w:val="00FB2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DD7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23DD7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23DD7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923DD7"/>
    <w:pPr>
      <w:autoSpaceDE w:val="0"/>
      <w:autoSpaceDN w:val="0"/>
      <w:adjustRightInd w:val="0"/>
      <w:spacing w:after="0" w:line="18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DD7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23DD7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23DD7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923DD7"/>
    <w:pPr>
      <w:autoSpaceDE w:val="0"/>
      <w:autoSpaceDN w:val="0"/>
      <w:adjustRightInd w:val="0"/>
      <w:spacing w:after="0" w:line="18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7</Pages>
  <Words>4057</Words>
  <Characters>23131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2023-10-12T05:40:00Z</dcterms:created>
  <dcterms:modified xsi:type="dcterms:W3CDTF">2023-10-12T06:56:00Z</dcterms:modified>
</cp:coreProperties>
</file>